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1F738" w14:textId="77777777" w:rsidR="0064119A" w:rsidRPr="00AD09FA" w:rsidRDefault="0064119A" w:rsidP="000D575C">
      <w:pPr>
        <w:spacing w:after="120" w:line="276" w:lineRule="auto"/>
        <w:jc w:val="both"/>
      </w:pPr>
      <w:bookmarkStart w:id="0" w:name="_Hlk78908018"/>
    </w:p>
    <w:p w14:paraId="7FE9EE9E" w14:textId="492269E3" w:rsidR="005B2529" w:rsidRDefault="003D0326" w:rsidP="000D575C">
      <w:pPr>
        <w:spacing w:after="120" w:line="276" w:lineRule="auto"/>
        <w:jc w:val="both"/>
        <w:rPr>
          <w:rFonts w:ascii="Arial" w:hAnsi="Arial"/>
          <w:b/>
          <w:bCs/>
          <w:sz w:val="28"/>
          <w:szCs w:val="28"/>
        </w:rPr>
      </w:pPr>
      <w:r>
        <w:rPr>
          <w:rFonts w:ascii="Arial" w:hAnsi="Arial"/>
          <w:b/>
          <w:bCs/>
          <w:sz w:val="28"/>
          <w:szCs w:val="28"/>
        </w:rPr>
        <w:t>Savills Investment Management</w:t>
      </w:r>
      <w:r w:rsidR="005D2FEB">
        <w:rPr>
          <w:rFonts w:ascii="Arial" w:hAnsi="Arial"/>
          <w:b/>
          <w:bCs/>
          <w:sz w:val="28"/>
          <w:szCs w:val="28"/>
        </w:rPr>
        <w:t>, on behalf of</w:t>
      </w:r>
      <w:r>
        <w:rPr>
          <w:rFonts w:ascii="Arial" w:hAnsi="Arial"/>
          <w:b/>
          <w:bCs/>
          <w:sz w:val="28"/>
          <w:szCs w:val="28"/>
        </w:rPr>
        <w:t xml:space="preserve"> </w:t>
      </w:r>
      <w:r w:rsidR="005D2FEB">
        <w:rPr>
          <w:rFonts w:ascii="Arial" w:hAnsi="Arial"/>
          <w:b/>
          <w:bCs/>
          <w:sz w:val="28"/>
          <w:szCs w:val="28"/>
        </w:rPr>
        <w:t>Savills IM European Logistics Fund 3</w:t>
      </w:r>
      <w:r w:rsidR="00D3479C">
        <w:rPr>
          <w:rFonts w:ascii="Arial" w:hAnsi="Arial"/>
          <w:b/>
          <w:bCs/>
          <w:sz w:val="28"/>
          <w:szCs w:val="28"/>
        </w:rPr>
        <w:t>,</w:t>
      </w:r>
      <w:r w:rsidR="005D2FEB">
        <w:rPr>
          <w:rFonts w:ascii="Arial" w:hAnsi="Arial"/>
          <w:b/>
          <w:bCs/>
          <w:sz w:val="28"/>
          <w:szCs w:val="28"/>
        </w:rPr>
        <w:t xml:space="preserve"> </w:t>
      </w:r>
      <w:r w:rsidR="00D3479C">
        <w:rPr>
          <w:rFonts w:ascii="Arial" w:hAnsi="Arial"/>
          <w:b/>
          <w:bCs/>
          <w:sz w:val="28"/>
          <w:szCs w:val="28"/>
        </w:rPr>
        <w:t>has</w:t>
      </w:r>
      <w:r w:rsidR="005D2FEB">
        <w:rPr>
          <w:rFonts w:ascii="Arial" w:hAnsi="Arial"/>
          <w:b/>
          <w:bCs/>
          <w:sz w:val="28"/>
          <w:szCs w:val="28"/>
        </w:rPr>
        <w:t xml:space="preserve"> acquired</w:t>
      </w:r>
      <w:r>
        <w:rPr>
          <w:rFonts w:ascii="Arial" w:hAnsi="Arial"/>
          <w:b/>
          <w:bCs/>
          <w:sz w:val="28"/>
          <w:szCs w:val="28"/>
        </w:rPr>
        <w:t xml:space="preserve"> A2</w:t>
      </w:r>
      <w:r w:rsidR="0016529A">
        <w:rPr>
          <w:rFonts w:ascii="Arial" w:hAnsi="Arial"/>
          <w:b/>
          <w:bCs/>
          <w:sz w:val="28"/>
          <w:szCs w:val="28"/>
        </w:rPr>
        <w:t> </w:t>
      </w:r>
      <w:r>
        <w:rPr>
          <w:rFonts w:ascii="Arial" w:hAnsi="Arial"/>
          <w:b/>
          <w:bCs/>
          <w:sz w:val="28"/>
          <w:szCs w:val="28"/>
        </w:rPr>
        <w:t xml:space="preserve">Warsaw Park, a </w:t>
      </w:r>
      <w:r w:rsidR="005D2FEB">
        <w:rPr>
          <w:rFonts w:ascii="Arial" w:hAnsi="Arial"/>
          <w:b/>
          <w:bCs/>
          <w:sz w:val="28"/>
          <w:szCs w:val="28"/>
        </w:rPr>
        <w:t xml:space="preserve">landmark </w:t>
      </w:r>
      <w:r>
        <w:rPr>
          <w:rFonts w:ascii="Arial" w:hAnsi="Arial"/>
          <w:b/>
          <w:bCs/>
          <w:sz w:val="28"/>
          <w:szCs w:val="28"/>
        </w:rPr>
        <w:t xml:space="preserve">warehouse </w:t>
      </w:r>
      <w:r w:rsidR="005D2FEB">
        <w:rPr>
          <w:rFonts w:ascii="Arial" w:hAnsi="Arial"/>
          <w:b/>
          <w:bCs/>
          <w:sz w:val="28"/>
          <w:szCs w:val="28"/>
        </w:rPr>
        <w:t>unit near Warsaw,</w:t>
      </w:r>
      <w:r>
        <w:rPr>
          <w:rFonts w:ascii="Arial" w:hAnsi="Arial"/>
          <w:b/>
          <w:bCs/>
          <w:sz w:val="28"/>
          <w:szCs w:val="28"/>
        </w:rPr>
        <w:t xml:space="preserve"> from Invesco Real Estate. This is the largest transaction of </w:t>
      </w:r>
      <w:r w:rsidR="005D2FEB">
        <w:rPr>
          <w:rFonts w:ascii="Arial" w:hAnsi="Arial"/>
          <w:b/>
          <w:bCs/>
          <w:sz w:val="28"/>
          <w:szCs w:val="28"/>
        </w:rPr>
        <w:t xml:space="preserve">the fund </w:t>
      </w:r>
      <w:r>
        <w:rPr>
          <w:rFonts w:ascii="Arial" w:hAnsi="Arial"/>
          <w:b/>
          <w:bCs/>
          <w:sz w:val="28"/>
          <w:szCs w:val="28"/>
        </w:rPr>
        <w:t xml:space="preserve">in Europe and one of Savills IM’s largest warehouse </w:t>
      </w:r>
      <w:r w:rsidR="005D2FEB">
        <w:rPr>
          <w:rFonts w:ascii="Arial" w:hAnsi="Arial"/>
          <w:b/>
          <w:bCs/>
          <w:sz w:val="28"/>
          <w:szCs w:val="28"/>
        </w:rPr>
        <w:t>acquisitions</w:t>
      </w:r>
      <w:r>
        <w:rPr>
          <w:rFonts w:ascii="Arial" w:hAnsi="Arial"/>
          <w:b/>
          <w:bCs/>
          <w:sz w:val="28"/>
          <w:szCs w:val="28"/>
        </w:rPr>
        <w:t xml:space="preserve"> in Poland.</w:t>
      </w:r>
    </w:p>
    <w:p w14:paraId="4EA08A2F" w14:textId="77777777" w:rsidR="008F2237" w:rsidRPr="005B2529" w:rsidRDefault="008F2237" w:rsidP="000D575C">
      <w:pPr>
        <w:spacing w:after="120" w:line="276" w:lineRule="auto"/>
        <w:jc w:val="both"/>
        <w:rPr>
          <w:rFonts w:ascii="Arial" w:hAnsi="Arial" w:cs="Arial"/>
          <w:b/>
          <w:bCs/>
          <w:sz w:val="28"/>
          <w:szCs w:val="28"/>
        </w:rPr>
      </w:pPr>
    </w:p>
    <w:p w14:paraId="775C3171" w14:textId="0DFE353D" w:rsidR="00EA0834" w:rsidRPr="00A52F1B" w:rsidRDefault="00A52F1B" w:rsidP="000D575C">
      <w:pPr>
        <w:pStyle w:val="Akapitzlist"/>
        <w:numPr>
          <w:ilvl w:val="0"/>
          <w:numId w:val="36"/>
        </w:numPr>
        <w:spacing w:after="120" w:line="276" w:lineRule="auto"/>
        <w:ind w:left="714" w:hanging="357"/>
        <w:contextualSpacing w:val="0"/>
        <w:jc w:val="both"/>
        <w:rPr>
          <w:rFonts w:ascii="Arial" w:eastAsia="Times New Roman" w:hAnsi="Arial" w:cs="Arial"/>
          <w:b/>
          <w:bCs/>
          <w:sz w:val="20"/>
          <w:szCs w:val="20"/>
        </w:rPr>
      </w:pPr>
      <w:r>
        <w:rPr>
          <w:rFonts w:ascii="Arial" w:hAnsi="Arial"/>
          <w:b/>
          <w:bCs/>
          <w:sz w:val="20"/>
          <w:szCs w:val="20"/>
        </w:rPr>
        <w:t xml:space="preserve">The transaction value </w:t>
      </w:r>
      <w:r w:rsidR="005D2FEB">
        <w:rPr>
          <w:rFonts w:ascii="Arial" w:hAnsi="Arial"/>
          <w:b/>
          <w:bCs/>
          <w:sz w:val="20"/>
          <w:szCs w:val="20"/>
        </w:rPr>
        <w:t>of a</w:t>
      </w:r>
      <w:r>
        <w:rPr>
          <w:rFonts w:ascii="Arial" w:hAnsi="Arial"/>
          <w:b/>
          <w:bCs/>
          <w:sz w:val="20"/>
          <w:szCs w:val="20"/>
        </w:rPr>
        <w:t xml:space="preserve"> 106,000 m</w:t>
      </w:r>
      <w:r w:rsidR="004C30A3" w:rsidRPr="009D3AC1">
        <w:rPr>
          <w:rFonts w:ascii="Arial" w:hAnsi="Arial"/>
          <w:b/>
          <w:bCs/>
          <w:sz w:val="20"/>
          <w:szCs w:val="20"/>
          <w:vertAlign w:val="superscript"/>
        </w:rPr>
        <w:t>2</w:t>
      </w:r>
      <w:r w:rsidR="005D2FEB">
        <w:rPr>
          <w:rFonts w:ascii="Arial" w:hAnsi="Arial"/>
          <w:b/>
          <w:bCs/>
          <w:sz w:val="20"/>
          <w:szCs w:val="20"/>
        </w:rPr>
        <w:t xml:space="preserve"> property</w:t>
      </w:r>
      <w:r>
        <w:rPr>
          <w:rFonts w:ascii="Arial" w:hAnsi="Arial"/>
          <w:b/>
          <w:bCs/>
          <w:sz w:val="20"/>
          <w:szCs w:val="20"/>
        </w:rPr>
        <w:t xml:space="preserve"> </w:t>
      </w:r>
      <w:r w:rsidR="000962D5">
        <w:rPr>
          <w:rFonts w:ascii="Arial" w:hAnsi="Arial"/>
          <w:b/>
          <w:bCs/>
          <w:sz w:val="20"/>
          <w:szCs w:val="20"/>
        </w:rPr>
        <w:t xml:space="preserve">was </w:t>
      </w:r>
      <w:r>
        <w:rPr>
          <w:rFonts w:ascii="Arial" w:hAnsi="Arial"/>
          <w:b/>
          <w:bCs/>
          <w:sz w:val="20"/>
          <w:szCs w:val="20"/>
        </w:rPr>
        <w:t>EUR</w:t>
      </w:r>
      <w:r w:rsidR="0016529A">
        <w:rPr>
          <w:rFonts w:ascii="Arial" w:hAnsi="Arial"/>
          <w:b/>
          <w:bCs/>
          <w:sz w:val="20"/>
          <w:szCs w:val="20"/>
        </w:rPr>
        <w:t> </w:t>
      </w:r>
      <w:r>
        <w:rPr>
          <w:rFonts w:ascii="Arial" w:hAnsi="Arial"/>
          <w:b/>
          <w:bCs/>
          <w:sz w:val="20"/>
          <w:szCs w:val="20"/>
        </w:rPr>
        <w:t>112.5 million.</w:t>
      </w:r>
    </w:p>
    <w:p w14:paraId="0A9E8129" w14:textId="4A883CA4" w:rsidR="00FF69A6" w:rsidRDefault="00FF69A6" w:rsidP="000D575C">
      <w:pPr>
        <w:pStyle w:val="Akapitzlist"/>
        <w:numPr>
          <w:ilvl w:val="0"/>
          <w:numId w:val="36"/>
        </w:numPr>
        <w:spacing w:after="120" w:line="276" w:lineRule="auto"/>
        <w:ind w:left="714" w:hanging="357"/>
        <w:contextualSpacing w:val="0"/>
        <w:jc w:val="both"/>
        <w:rPr>
          <w:rFonts w:ascii="Arial" w:eastAsia="Times New Roman" w:hAnsi="Arial" w:cs="Arial"/>
          <w:b/>
          <w:bCs/>
          <w:sz w:val="20"/>
          <w:szCs w:val="20"/>
        </w:rPr>
      </w:pPr>
      <w:r>
        <w:rPr>
          <w:rFonts w:ascii="Arial" w:hAnsi="Arial"/>
          <w:b/>
          <w:bCs/>
          <w:sz w:val="20"/>
          <w:szCs w:val="20"/>
        </w:rPr>
        <w:t xml:space="preserve">With the acquisition of A2 Warsaw Park, the </w:t>
      </w:r>
      <w:r w:rsidR="005D2FEB">
        <w:rPr>
          <w:rFonts w:ascii="Arial" w:hAnsi="Arial"/>
          <w:b/>
          <w:bCs/>
          <w:sz w:val="20"/>
          <w:szCs w:val="20"/>
        </w:rPr>
        <w:t>value of assets under management by the firm</w:t>
      </w:r>
      <w:r>
        <w:rPr>
          <w:rFonts w:ascii="Arial" w:hAnsi="Arial"/>
          <w:b/>
          <w:bCs/>
          <w:sz w:val="20"/>
          <w:szCs w:val="20"/>
        </w:rPr>
        <w:t xml:space="preserve"> </w:t>
      </w:r>
      <w:r w:rsidR="005D2FEB">
        <w:rPr>
          <w:rFonts w:ascii="Arial" w:hAnsi="Arial"/>
          <w:b/>
          <w:bCs/>
          <w:sz w:val="20"/>
          <w:szCs w:val="20"/>
        </w:rPr>
        <w:t xml:space="preserve">in Poland </w:t>
      </w:r>
      <w:r w:rsidR="0016529A">
        <w:rPr>
          <w:rFonts w:ascii="Arial" w:hAnsi="Arial"/>
          <w:b/>
          <w:bCs/>
          <w:sz w:val="20"/>
          <w:szCs w:val="20"/>
        </w:rPr>
        <w:t>ha</w:t>
      </w:r>
      <w:r w:rsidR="005D2FEB">
        <w:rPr>
          <w:rFonts w:ascii="Arial" w:hAnsi="Arial"/>
          <w:b/>
          <w:bCs/>
          <w:sz w:val="20"/>
          <w:szCs w:val="20"/>
        </w:rPr>
        <w:t xml:space="preserve">s surpassed </w:t>
      </w:r>
      <w:r>
        <w:rPr>
          <w:rFonts w:ascii="Arial" w:hAnsi="Arial"/>
          <w:b/>
          <w:bCs/>
          <w:sz w:val="20"/>
          <w:szCs w:val="20"/>
        </w:rPr>
        <w:t>EUR 1.6 billion.</w:t>
      </w:r>
    </w:p>
    <w:p w14:paraId="4A8E32DB" w14:textId="2D92F788" w:rsidR="0038587C" w:rsidRPr="008F2237" w:rsidRDefault="0038587C" w:rsidP="000D575C">
      <w:pPr>
        <w:pStyle w:val="Akapitzlist"/>
        <w:numPr>
          <w:ilvl w:val="0"/>
          <w:numId w:val="36"/>
        </w:numPr>
        <w:spacing w:after="120" w:line="276" w:lineRule="auto"/>
        <w:ind w:left="714" w:hanging="357"/>
        <w:contextualSpacing w:val="0"/>
        <w:jc w:val="both"/>
        <w:rPr>
          <w:rFonts w:ascii="Arial" w:eastAsia="Times New Roman" w:hAnsi="Arial" w:cs="Arial"/>
          <w:b/>
          <w:bCs/>
          <w:sz w:val="20"/>
          <w:szCs w:val="20"/>
        </w:rPr>
      </w:pPr>
      <w:r>
        <w:rPr>
          <w:rFonts w:ascii="Arial" w:hAnsi="Arial"/>
          <w:b/>
          <w:bCs/>
          <w:sz w:val="20"/>
          <w:szCs w:val="20"/>
        </w:rPr>
        <w:t>T</w:t>
      </w:r>
      <w:r w:rsidR="001C1859">
        <w:rPr>
          <w:rFonts w:ascii="Arial" w:hAnsi="Arial"/>
          <w:b/>
          <w:bCs/>
          <w:sz w:val="20"/>
          <w:szCs w:val="20"/>
        </w:rPr>
        <w:t xml:space="preserve">he acquisition of A2 Warsaw Park </w:t>
      </w:r>
      <w:r>
        <w:rPr>
          <w:rFonts w:ascii="Arial" w:hAnsi="Arial"/>
          <w:b/>
          <w:bCs/>
          <w:sz w:val="20"/>
          <w:szCs w:val="20"/>
        </w:rPr>
        <w:t xml:space="preserve">is one of Savills IM’s largest warehouse </w:t>
      </w:r>
      <w:r w:rsidR="005D2FEB">
        <w:rPr>
          <w:rFonts w:ascii="Arial" w:hAnsi="Arial"/>
          <w:b/>
          <w:bCs/>
          <w:sz w:val="20"/>
          <w:szCs w:val="20"/>
        </w:rPr>
        <w:t>investments</w:t>
      </w:r>
      <w:r>
        <w:rPr>
          <w:rFonts w:ascii="Arial" w:hAnsi="Arial"/>
          <w:b/>
          <w:bCs/>
          <w:sz w:val="20"/>
          <w:szCs w:val="20"/>
        </w:rPr>
        <w:t xml:space="preserve"> in Poland</w:t>
      </w:r>
      <w:r w:rsidR="001C1859">
        <w:rPr>
          <w:rFonts w:ascii="Arial" w:hAnsi="Arial"/>
          <w:b/>
          <w:bCs/>
          <w:sz w:val="20"/>
          <w:szCs w:val="20"/>
        </w:rPr>
        <w:t xml:space="preserve"> ever.</w:t>
      </w:r>
    </w:p>
    <w:p w14:paraId="1474AC84" w14:textId="77777777" w:rsidR="008F2237" w:rsidRPr="00760E12" w:rsidRDefault="008F2237" w:rsidP="008F2237">
      <w:pPr>
        <w:pStyle w:val="Akapitzlist"/>
        <w:spacing w:after="120" w:line="276" w:lineRule="auto"/>
        <w:ind w:left="714"/>
        <w:contextualSpacing w:val="0"/>
        <w:jc w:val="both"/>
        <w:rPr>
          <w:rFonts w:ascii="Arial" w:eastAsia="Times New Roman" w:hAnsi="Arial" w:cs="Arial"/>
          <w:b/>
          <w:bCs/>
          <w:sz w:val="20"/>
          <w:szCs w:val="20"/>
        </w:rPr>
      </w:pPr>
    </w:p>
    <w:p w14:paraId="462466FB" w14:textId="7019DEB6" w:rsidR="008F2237" w:rsidRPr="008D2842" w:rsidRDefault="008D2842" w:rsidP="008F2237">
      <w:pPr>
        <w:spacing w:before="240" w:after="240" w:line="360" w:lineRule="auto"/>
        <w:jc w:val="both"/>
        <w:rPr>
          <w:rFonts w:ascii="Arial" w:hAnsi="Arial"/>
          <w:b/>
          <w:bCs/>
        </w:rPr>
      </w:pPr>
      <w:r>
        <w:rPr>
          <w:rFonts w:ascii="Arial" w:hAnsi="Arial"/>
          <w:b/>
          <w:bCs/>
        </w:rPr>
        <w:t>11</w:t>
      </w:r>
      <w:r w:rsidR="0016529A">
        <w:rPr>
          <w:rFonts w:ascii="Arial" w:hAnsi="Arial"/>
          <w:b/>
          <w:bCs/>
        </w:rPr>
        <w:t xml:space="preserve"> </w:t>
      </w:r>
      <w:r w:rsidR="008F2237">
        <w:rPr>
          <w:rFonts w:ascii="Arial" w:hAnsi="Arial"/>
          <w:b/>
          <w:bCs/>
        </w:rPr>
        <w:t>October</w:t>
      </w:r>
      <w:r w:rsidR="003D0326">
        <w:rPr>
          <w:rFonts w:ascii="Arial" w:hAnsi="Arial"/>
          <w:b/>
          <w:bCs/>
        </w:rPr>
        <w:t xml:space="preserve"> 2021</w:t>
      </w:r>
      <w:r w:rsidR="003D0326" w:rsidRPr="009D3AC1">
        <w:rPr>
          <w:rFonts w:ascii="Arial" w:hAnsi="Arial"/>
          <w:b/>
          <w:bCs/>
        </w:rPr>
        <w:t>.</w:t>
      </w:r>
      <w:r w:rsidR="003D0326">
        <w:rPr>
          <w:rFonts w:ascii="Arial" w:hAnsi="Arial"/>
        </w:rPr>
        <w:t xml:space="preserve"> Savills Investment Management (Savills IM), an international real estate investment manager, has acquired the A2 Warsaw Park logistics centre in </w:t>
      </w:r>
      <w:proofErr w:type="spellStart"/>
      <w:r w:rsidR="003D0326">
        <w:rPr>
          <w:rFonts w:ascii="Arial" w:hAnsi="Arial"/>
        </w:rPr>
        <w:t>Adamów</w:t>
      </w:r>
      <w:proofErr w:type="spellEnd"/>
      <w:r w:rsidR="000962D5">
        <w:rPr>
          <w:rFonts w:ascii="Arial" w:hAnsi="Arial"/>
        </w:rPr>
        <w:t>,</w:t>
      </w:r>
      <w:r w:rsidR="003D0326">
        <w:rPr>
          <w:rFonts w:ascii="Arial" w:hAnsi="Arial"/>
        </w:rPr>
        <w:t xml:space="preserve"> near Grodzisk Mazowiecki. The property was purchased from Invesco Real Estate</w:t>
      </w:r>
      <w:r w:rsidR="00262012">
        <w:rPr>
          <w:rFonts w:ascii="Arial" w:hAnsi="Arial"/>
        </w:rPr>
        <w:t>, a global real estate investment manager,</w:t>
      </w:r>
      <w:r w:rsidR="003D0326">
        <w:rPr>
          <w:rFonts w:ascii="Arial" w:hAnsi="Arial"/>
        </w:rPr>
        <w:t xml:space="preserve"> on behalf of Savills IM European Logistics Fund 3 (ELF3), which </w:t>
      </w:r>
      <w:r w:rsidR="005D2FEB">
        <w:rPr>
          <w:rFonts w:ascii="Arial" w:hAnsi="Arial"/>
        </w:rPr>
        <w:t xml:space="preserve">already </w:t>
      </w:r>
      <w:r w:rsidR="003D0326">
        <w:rPr>
          <w:rFonts w:ascii="Arial" w:hAnsi="Arial"/>
        </w:rPr>
        <w:t xml:space="preserve">owns 11 </w:t>
      </w:r>
      <w:r w:rsidR="005D2FEB">
        <w:rPr>
          <w:rFonts w:ascii="Arial" w:hAnsi="Arial"/>
        </w:rPr>
        <w:t xml:space="preserve">investments </w:t>
      </w:r>
      <w:r w:rsidR="003D0326">
        <w:rPr>
          <w:rFonts w:ascii="Arial" w:hAnsi="Arial"/>
        </w:rPr>
        <w:t xml:space="preserve">across Europe. This is the fund’s largest transaction in Europe and one of Savills IM’s largest investments in the Polish commercial real property market.  </w:t>
      </w:r>
    </w:p>
    <w:p w14:paraId="02DD8FB2" w14:textId="5F629F83" w:rsidR="008F2237" w:rsidRDefault="008A41E3" w:rsidP="008F2237">
      <w:pPr>
        <w:spacing w:before="240" w:after="240" w:line="360" w:lineRule="auto"/>
        <w:jc w:val="both"/>
        <w:rPr>
          <w:rFonts w:ascii="Arial" w:hAnsi="Arial"/>
        </w:rPr>
      </w:pPr>
      <w:r>
        <w:rPr>
          <w:rFonts w:ascii="Arial" w:hAnsi="Arial"/>
        </w:rPr>
        <w:t>The A2 Warsaw Park</w:t>
      </w:r>
      <w:r w:rsidR="005D2FEB">
        <w:rPr>
          <w:rFonts w:ascii="Arial" w:hAnsi="Arial"/>
        </w:rPr>
        <w:t xml:space="preserve"> was</w:t>
      </w:r>
      <w:r>
        <w:rPr>
          <w:rFonts w:ascii="Arial" w:hAnsi="Arial"/>
        </w:rPr>
        <w:t xml:space="preserve"> </w:t>
      </w:r>
      <w:r w:rsidR="005D2FEB">
        <w:rPr>
          <w:rFonts w:ascii="Arial" w:hAnsi="Arial"/>
        </w:rPr>
        <w:t xml:space="preserve">developed </w:t>
      </w:r>
      <w:r>
        <w:rPr>
          <w:rFonts w:ascii="Arial" w:hAnsi="Arial"/>
        </w:rPr>
        <w:t xml:space="preserve">by </w:t>
      </w:r>
      <w:r w:rsidR="005D2FEB">
        <w:rPr>
          <w:rFonts w:ascii="Arial" w:hAnsi="Arial"/>
        </w:rPr>
        <w:t xml:space="preserve">Invesco and </w:t>
      </w:r>
      <w:r w:rsidR="00262012">
        <w:rPr>
          <w:rFonts w:ascii="Arial" w:hAnsi="Arial"/>
        </w:rPr>
        <w:t>a prominent logistics partner</w:t>
      </w:r>
      <w:r w:rsidR="005D2FEB">
        <w:rPr>
          <w:rFonts w:ascii="Arial" w:hAnsi="Arial"/>
        </w:rPr>
        <w:t xml:space="preserve"> and</w:t>
      </w:r>
      <w:r>
        <w:rPr>
          <w:rFonts w:ascii="Arial" w:hAnsi="Arial"/>
        </w:rPr>
        <w:t xml:space="preserve"> is located in </w:t>
      </w:r>
      <w:proofErr w:type="spellStart"/>
      <w:r>
        <w:rPr>
          <w:rFonts w:ascii="Arial" w:hAnsi="Arial"/>
        </w:rPr>
        <w:t>Adam</w:t>
      </w:r>
      <w:r w:rsidR="0016529A">
        <w:rPr>
          <w:rFonts w:ascii="Arial" w:hAnsi="Arial"/>
        </w:rPr>
        <w:t>ów</w:t>
      </w:r>
      <w:proofErr w:type="spellEnd"/>
      <w:r>
        <w:rPr>
          <w:rFonts w:ascii="Arial" w:hAnsi="Arial"/>
        </w:rPr>
        <w:t xml:space="preserve">, near the Grodzisk Mazowiecki junction of the A2 highway, 35 km from </w:t>
      </w:r>
      <w:r w:rsidR="005D2FEB">
        <w:rPr>
          <w:rFonts w:ascii="Arial" w:hAnsi="Arial"/>
        </w:rPr>
        <w:t xml:space="preserve">downtown </w:t>
      </w:r>
      <w:r>
        <w:rPr>
          <w:rFonts w:ascii="Arial" w:hAnsi="Arial"/>
        </w:rPr>
        <w:t xml:space="preserve">Warsaw. The </w:t>
      </w:r>
      <w:r w:rsidR="005D2FEB">
        <w:rPr>
          <w:rFonts w:ascii="Arial" w:hAnsi="Arial"/>
        </w:rPr>
        <w:t xml:space="preserve">property is among the most </w:t>
      </w:r>
      <w:r w:rsidR="00573CAA">
        <w:rPr>
          <w:rFonts w:ascii="Arial" w:hAnsi="Arial"/>
        </w:rPr>
        <w:t xml:space="preserve">recognizable </w:t>
      </w:r>
      <w:r w:rsidR="005D2FEB">
        <w:rPr>
          <w:rFonts w:ascii="Arial" w:hAnsi="Arial"/>
        </w:rPr>
        <w:t>logistics units in the country, fronting</w:t>
      </w:r>
      <w:r>
        <w:rPr>
          <w:rFonts w:ascii="Arial" w:hAnsi="Arial"/>
        </w:rPr>
        <w:t xml:space="preserve"> the A2 motorway</w:t>
      </w:r>
      <w:r w:rsidR="005D2FEB">
        <w:rPr>
          <w:rFonts w:ascii="Arial" w:hAnsi="Arial"/>
        </w:rPr>
        <w:t xml:space="preserve"> and featuring</w:t>
      </w:r>
      <w:r>
        <w:rPr>
          <w:rFonts w:ascii="Arial" w:hAnsi="Arial"/>
        </w:rPr>
        <w:t xml:space="preserve"> very good visibility and access. </w:t>
      </w:r>
      <w:r w:rsidR="005D2FEB">
        <w:rPr>
          <w:rFonts w:ascii="Arial" w:hAnsi="Arial"/>
        </w:rPr>
        <w:t>Half an hour drive to downtown Warsaw</w:t>
      </w:r>
      <w:r>
        <w:rPr>
          <w:rFonts w:ascii="Arial" w:hAnsi="Arial"/>
        </w:rPr>
        <w:t xml:space="preserve"> and</w:t>
      </w:r>
      <w:r w:rsidR="005D2FEB">
        <w:rPr>
          <w:rFonts w:ascii="Arial" w:hAnsi="Arial"/>
        </w:rPr>
        <w:t xml:space="preserve"> the</w:t>
      </w:r>
      <w:r>
        <w:rPr>
          <w:rFonts w:ascii="Arial" w:hAnsi="Arial"/>
        </w:rPr>
        <w:t xml:space="preserve"> location next to </w:t>
      </w:r>
      <w:r w:rsidR="00000F69">
        <w:rPr>
          <w:rFonts w:ascii="Arial" w:hAnsi="Arial"/>
        </w:rPr>
        <w:t>a</w:t>
      </w:r>
      <w:r>
        <w:rPr>
          <w:rFonts w:ascii="Arial" w:hAnsi="Arial"/>
        </w:rPr>
        <w:t xml:space="preserve"> key transport corridor make it a </w:t>
      </w:r>
      <w:r w:rsidR="00D902D1">
        <w:rPr>
          <w:rFonts w:ascii="Arial" w:hAnsi="Arial"/>
        </w:rPr>
        <w:t>sought-after</w:t>
      </w:r>
      <w:r w:rsidR="005D2FEB">
        <w:rPr>
          <w:rFonts w:ascii="Arial" w:hAnsi="Arial"/>
        </w:rPr>
        <w:t xml:space="preserve"> destination </w:t>
      </w:r>
      <w:r>
        <w:rPr>
          <w:rFonts w:ascii="Arial" w:hAnsi="Arial"/>
        </w:rPr>
        <w:t xml:space="preserve">for logistics </w:t>
      </w:r>
      <w:r w:rsidR="005D2FEB">
        <w:rPr>
          <w:rFonts w:ascii="Arial" w:hAnsi="Arial"/>
        </w:rPr>
        <w:t xml:space="preserve">operations </w:t>
      </w:r>
      <w:r>
        <w:rPr>
          <w:rFonts w:ascii="Arial" w:hAnsi="Arial"/>
        </w:rPr>
        <w:t xml:space="preserve">for both the Warsaw and </w:t>
      </w:r>
      <w:r w:rsidR="002D1142">
        <w:rPr>
          <w:rFonts w:ascii="Arial" w:hAnsi="Arial"/>
        </w:rPr>
        <w:t>national</w:t>
      </w:r>
      <w:r>
        <w:rPr>
          <w:rFonts w:ascii="Arial" w:hAnsi="Arial"/>
        </w:rPr>
        <w:t xml:space="preserve"> markets. </w:t>
      </w:r>
      <w:r w:rsidR="005D2FEB">
        <w:rPr>
          <w:rFonts w:ascii="Arial" w:hAnsi="Arial"/>
        </w:rPr>
        <w:t>C</w:t>
      </w:r>
      <w:r>
        <w:rPr>
          <w:rFonts w:ascii="Arial" w:hAnsi="Arial"/>
        </w:rPr>
        <w:t xml:space="preserve">ompleted in 2020, </w:t>
      </w:r>
      <w:r w:rsidR="005D2FEB">
        <w:rPr>
          <w:rFonts w:ascii="Arial" w:hAnsi="Arial"/>
        </w:rPr>
        <w:t xml:space="preserve">the unit </w:t>
      </w:r>
      <w:r>
        <w:rPr>
          <w:rFonts w:ascii="Arial" w:hAnsi="Arial"/>
        </w:rPr>
        <w:t>is one of the largest multi-let warehouse</w:t>
      </w:r>
      <w:r w:rsidR="005D2FEB">
        <w:rPr>
          <w:rFonts w:ascii="Arial" w:hAnsi="Arial"/>
        </w:rPr>
        <w:t xml:space="preserve"> buildings</w:t>
      </w:r>
      <w:r>
        <w:rPr>
          <w:rFonts w:ascii="Arial" w:hAnsi="Arial"/>
        </w:rPr>
        <w:t xml:space="preserve"> in the country, offering over 106,000 m</w:t>
      </w:r>
      <w:r w:rsidR="002D1142" w:rsidRPr="009D3AC1">
        <w:rPr>
          <w:rFonts w:ascii="Arial" w:hAnsi="Arial"/>
          <w:vertAlign w:val="superscript"/>
        </w:rPr>
        <w:t>2</w:t>
      </w:r>
      <w:r>
        <w:rPr>
          <w:rFonts w:ascii="Arial" w:hAnsi="Arial"/>
        </w:rPr>
        <w:t xml:space="preserve"> of flexible</w:t>
      </w:r>
      <w:r w:rsidR="002D1142">
        <w:rPr>
          <w:rFonts w:ascii="Arial" w:hAnsi="Arial"/>
        </w:rPr>
        <w:t xml:space="preserve"> </w:t>
      </w:r>
      <w:r w:rsidR="005D2FEB">
        <w:rPr>
          <w:rFonts w:ascii="Arial" w:hAnsi="Arial"/>
        </w:rPr>
        <w:t xml:space="preserve">and </w:t>
      </w:r>
      <w:r>
        <w:rPr>
          <w:rFonts w:ascii="Arial" w:hAnsi="Arial"/>
        </w:rPr>
        <w:t xml:space="preserve">modern warehouse and office space </w:t>
      </w:r>
      <w:r w:rsidR="005D2FEB">
        <w:rPr>
          <w:rFonts w:ascii="Arial" w:hAnsi="Arial"/>
        </w:rPr>
        <w:t>under one roof</w:t>
      </w:r>
      <w:r>
        <w:rPr>
          <w:rFonts w:ascii="Arial" w:hAnsi="Arial"/>
        </w:rPr>
        <w:t>. A2</w:t>
      </w:r>
      <w:r w:rsidR="0016529A">
        <w:rPr>
          <w:rFonts w:ascii="Arial" w:hAnsi="Arial"/>
        </w:rPr>
        <w:t> </w:t>
      </w:r>
      <w:r>
        <w:rPr>
          <w:rFonts w:ascii="Arial" w:hAnsi="Arial"/>
        </w:rPr>
        <w:t xml:space="preserve">Warsaw Park </w:t>
      </w:r>
      <w:r w:rsidR="0016529A">
        <w:rPr>
          <w:rFonts w:ascii="Arial" w:hAnsi="Arial"/>
        </w:rPr>
        <w:t>has been</w:t>
      </w:r>
      <w:r>
        <w:rPr>
          <w:rFonts w:ascii="Arial" w:hAnsi="Arial"/>
        </w:rPr>
        <w:t xml:space="preserve"> designed for both storage and light production</w:t>
      </w:r>
      <w:r w:rsidR="005D2FEB">
        <w:rPr>
          <w:rFonts w:ascii="Arial" w:hAnsi="Arial"/>
        </w:rPr>
        <w:t xml:space="preserve"> use</w:t>
      </w:r>
      <w:r>
        <w:rPr>
          <w:rFonts w:ascii="Arial" w:hAnsi="Arial"/>
        </w:rPr>
        <w:t xml:space="preserve">, </w:t>
      </w:r>
      <w:r w:rsidR="0016529A">
        <w:rPr>
          <w:rFonts w:ascii="Arial" w:hAnsi="Arial"/>
        </w:rPr>
        <w:t xml:space="preserve">and </w:t>
      </w:r>
      <w:r>
        <w:rPr>
          <w:rFonts w:ascii="Arial" w:hAnsi="Arial"/>
        </w:rPr>
        <w:t>meet</w:t>
      </w:r>
      <w:r w:rsidR="0016529A">
        <w:rPr>
          <w:rFonts w:ascii="Arial" w:hAnsi="Arial"/>
        </w:rPr>
        <w:t>s</w:t>
      </w:r>
      <w:r>
        <w:rPr>
          <w:rFonts w:ascii="Arial" w:hAnsi="Arial"/>
        </w:rPr>
        <w:t xml:space="preserve"> the most modern technical requirements. The building has been awarded a BREEAM certificate on the Good level</w:t>
      </w:r>
      <w:r w:rsidR="00374803">
        <w:rPr>
          <w:rFonts w:ascii="Arial" w:hAnsi="Arial"/>
        </w:rPr>
        <w:t xml:space="preserve"> and</w:t>
      </w:r>
      <w:r w:rsidR="005D2FEB">
        <w:rPr>
          <w:rFonts w:ascii="Arial" w:hAnsi="Arial"/>
        </w:rPr>
        <w:t xml:space="preserve"> is</w:t>
      </w:r>
      <w:r w:rsidR="006E4070">
        <w:rPr>
          <w:rFonts w:ascii="Arial" w:hAnsi="Arial"/>
        </w:rPr>
        <w:t xml:space="preserve"> fully leased</w:t>
      </w:r>
      <w:r w:rsidR="00434E3E">
        <w:rPr>
          <w:rFonts w:ascii="Arial" w:hAnsi="Arial"/>
        </w:rPr>
        <w:t xml:space="preserve"> on </w:t>
      </w:r>
      <w:r w:rsidR="006E4070">
        <w:rPr>
          <w:rFonts w:ascii="Arial" w:hAnsi="Arial"/>
        </w:rPr>
        <w:t xml:space="preserve">long-term </w:t>
      </w:r>
      <w:r w:rsidR="00434E3E">
        <w:rPr>
          <w:rFonts w:ascii="Arial" w:hAnsi="Arial"/>
        </w:rPr>
        <w:t>contracts</w:t>
      </w:r>
      <w:r w:rsidR="00374803">
        <w:rPr>
          <w:rFonts w:ascii="Arial" w:hAnsi="Arial"/>
        </w:rPr>
        <w:t>.</w:t>
      </w:r>
      <w:r w:rsidR="006E4070">
        <w:rPr>
          <w:rFonts w:ascii="Arial" w:hAnsi="Arial"/>
        </w:rPr>
        <w:t xml:space="preserve"> </w:t>
      </w:r>
    </w:p>
    <w:p w14:paraId="59A1FDB5" w14:textId="56CBDECE" w:rsidR="008F2237" w:rsidRDefault="006D52B9" w:rsidP="008F2237">
      <w:pPr>
        <w:spacing w:before="240" w:after="240" w:line="360" w:lineRule="auto"/>
        <w:jc w:val="both"/>
        <w:rPr>
          <w:rFonts w:ascii="Arial" w:hAnsi="Arial"/>
        </w:rPr>
      </w:pPr>
      <w:r>
        <w:rPr>
          <w:rFonts w:ascii="Arial" w:hAnsi="Arial"/>
        </w:rPr>
        <w:t xml:space="preserve">With a total investment </w:t>
      </w:r>
      <w:r w:rsidR="00434E3E">
        <w:rPr>
          <w:rFonts w:ascii="Arial" w:hAnsi="Arial"/>
        </w:rPr>
        <w:t xml:space="preserve">volume </w:t>
      </w:r>
      <w:r>
        <w:rPr>
          <w:rFonts w:ascii="Arial" w:hAnsi="Arial"/>
        </w:rPr>
        <w:t xml:space="preserve">of EUR 112.5 million, Savills IM’s portfolio of assets under management in Poland </w:t>
      </w:r>
      <w:r w:rsidR="00150BB9">
        <w:rPr>
          <w:rFonts w:ascii="Arial" w:hAnsi="Arial"/>
        </w:rPr>
        <w:t xml:space="preserve">now </w:t>
      </w:r>
      <w:r>
        <w:rPr>
          <w:rFonts w:ascii="Arial" w:hAnsi="Arial"/>
        </w:rPr>
        <w:t>exceeds EUR 1.6 billion.</w:t>
      </w:r>
    </w:p>
    <w:p w14:paraId="248EBC43" w14:textId="2DD7DEAF" w:rsidR="008F2237" w:rsidRDefault="006D52B9" w:rsidP="008F2237">
      <w:pPr>
        <w:spacing w:before="240" w:after="240" w:line="360" w:lineRule="auto"/>
        <w:jc w:val="both"/>
        <w:rPr>
          <w:rFonts w:ascii="Arial" w:hAnsi="Arial"/>
        </w:rPr>
      </w:pPr>
      <w:r>
        <w:rPr>
          <w:rFonts w:ascii="Arial" w:hAnsi="Arial"/>
        </w:rPr>
        <w:lastRenderedPageBreak/>
        <w:t xml:space="preserve">Savills IM was advised by Wolf </w:t>
      </w:r>
      <w:proofErr w:type="spellStart"/>
      <w:r>
        <w:rPr>
          <w:rFonts w:ascii="Arial" w:hAnsi="Arial"/>
        </w:rPr>
        <w:t>Theiss</w:t>
      </w:r>
      <w:proofErr w:type="spellEnd"/>
      <w:r>
        <w:rPr>
          <w:rFonts w:ascii="Arial" w:hAnsi="Arial"/>
        </w:rPr>
        <w:t>, JLL, KPMG and BNP Paribas. The sellers were represented by Greenberg Traurig, EY</w:t>
      </w:r>
      <w:r w:rsidR="00F53FCC">
        <w:rPr>
          <w:rFonts w:ascii="Arial" w:hAnsi="Arial"/>
        </w:rPr>
        <w:t>, CBRE</w:t>
      </w:r>
      <w:r>
        <w:rPr>
          <w:rFonts w:ascii="Arial" w:hAnsi="Arial"/>
        </w:rPr>
        <w:t xml:space="preserve"> and AFM.</w:t>
      </w:r>
    </w:p>
    <w:p w14:paraId="0B9BDF5A" w14:textId="1FA49E2F" w:rsidR="00434E3E" w:rsidRPr="00C63A9E" w:rsidRDefault="00573CAA" w:rsidP="00434E3E">
      <w:pPr>
        <w:spacing w:before="240" w:after="240" w:line="360" w:lineRule="auto"/>
        <w:jc w:val="both"/>
        <w:rPr>
          <w:rFonts w:ascii="Arial" w:hAnsi="Arial"/>
          <w:i/>
          <w:iCs/>
        </w:rPr>
      </w:pPr>
      <w:r w:rsidRPr="001A45F7">
        <w:rPr>
          <w:rFonts w:ascii="Arial" w:hAnsi="Arial"/>
          <w:b/>
          <w:bCs/>
        </w:rPr>
        <w:t xml:space="preserve">Piotr </w:t>
      </w:r>
      <w:proofErr w:type="spellStart"/>
      <w:r w:rsidRPr="001A45F7">
        <w:rPr>
          <w:rFonts w:ascii="Arial" w:hAnsi="Arial"/>
          <w:b/>
          <w:bCs/>
        </w:rPr>
        <w:t>Trzciński</w:t>
      </w:r>
      <w:proofErr w:type="spellEnd"/>
      <w:r w:rsidRPr="001A45F7">
        <w:rPr>
          <w:rFonts w:ascii="Arial" w:hAnsi="Arial"/>
          <w:b/>
          <w:bCs/>
        </w:rPr>
        <w:t xml:space="preserve">, </w:t>
      </w:r>
      <w:bookmarkStart w:id="1" w:name="_Hlk84590374"/>
      <w:r w:rsidRPr="001A45F7">
        <w:rPr>
          <w:rFonts w:ascii="Arial" w:hAnsi="Arial"/>
          <w:b/>
          <w:bCs/>
        </w:rPr>
        <w:t xml:space="preserve">Head of Investment Poland </w:t>
      </w:r>
      <w:bookmarkEnd w:id="1"/>
      <w:r w:rsidRPr="001A45F7">
        <w:rPr>
          <w:rFonts w:ascii="Arial" w:hAnsi="Arial"/>
          <w:b/>
          <w:bCs/>
        </w:rPr>
        <w:t>at Savills Investment Management</w:t>
      </w:r>
      <w:r w:rsidRPr="00573CAA">
        <w:rPr>
          <w:rFonts w:ascii="Arial" w:hAnsi="Arial"/>
        </w:rPr>
        <w:t xml:space="preserve"> said:</w:t>
      </w:r>
      <w:r>
        <w:rPr>
          <w:rFonts w:ascii="Arial" w:hAnsi="Arial"/>
          <w:i/>
          <w:iCs/>
        </w:rPr>
        <w:t xml:space="preserve"> “</w:t>
      </w:r>
      <w:r w:rsidR="00434E3E" w:rsidRPr="00C63A9E">
        <w:rPr>
          <w:rFonts w:ascii="Arial" w:hAnsi="Arial"/>
          <w:i/>
          <w:iCs/>
        </w:rPr>
        <w:t xml:space="preserve">We are pleased to add this prime unit to our </w:t>
      </w:r>
      <w:r>
        <w:rPr>
          <w:rFonts w:ascii="Arial" w:hAnsi="Arial"/>
          <w:i/>
          <w:iCs/>
        </w:rPr>
        <w:t>portfolio</w:t>
      </w:r>
      <w:r w:rsidR="00434E3E">
        <w:rPr>
          <w:rFonts w:ascii="Arial" w:hAnsi="Arial"/>
          <w:i/>
          <w:iCs/>
        </w:rPr>
        <w:t xml:space="preserve">, in particular that the investment appetite for the property was remarkable. </w:t>
      </w:r>
      <w:r w:rsidR="00434E3E" w:rsidRPr="00C63A9E">
        <w:rPr>
          <w:rFonts w:ascii="Arial" w:hAnsi="Arial"/>
          <w:i/>
          <w:iCs/>
        </w:rPr>
        <w:t>Th</w:t>
      </w:r>
      <w:r w:rsidR="00434E3E">
        <w:rPr>
          <w:rFonts w:ascii="Arial" w:hAnsi="Arial"/>
          <w:i/>
          <w:iCs/>
        </w:rPr>
        <w:t>e</w:t>
      </w:r>
      <w:r w:rsidR="00434E3E" w:rsidRPr="00C63A9E">
        <w:rPr>
          <w:rFonts w:ascii="Arial" w:hAnsi="Arial"/>
          <w:i/>
          <w:iCs/>
        </w:rPr>
        <w:t xml:space="preserve"> property </w:t>
      </w:r>
      <w:r w:rsidR="00434E3E">
        <w:rPr>
          <w:rFonts w:ascii="Arial" w:hAnsi="Arial"/>
          <w:i/>
          <w:iCs/>
        </w:rPr>
        <w:t xml:space="preserve">fits well to the </w:t>
      </w:r>
      <w:r>
        <w:rPr>
          <w:rFonts w:ascii="Arial" w:hAnsi="Arial"/>
          <w:i/>
          <w:iCs/>
        </w:rPr>
        <w:t>f</w:t>
      </w:r>
      <w:r w:rsidR="00434E3E">
        <w:rPr>
          <w:rFonts w:ascii="Arial" w:hAnsi="Arial"/>
          <w:i/>
          <w:iCs/>
        </w:rPr>
        <w:t>und’s concept, created around investing in</w:t>
      </w:r>
      <w:r w:rsidR="00434E3E" w:rsidRPr="00434E3E">
        <w:rPr>
          <w:rFonts w:ascii="Arial" w:hAnsi="Arial"/>
          <w:i/>
          <w:iCs/>
        </w:rPr>
        <w:t xml:space="preserve"> multi-use modern logistics </w:t>
      </w:r>
      <w:r w:rsidR="00CC5F09">
        <w:rPr>
          <w:rFonts w:ascii="Arial" w:hAnsi="Arial"/>
          <w:i/>
          <w:iCs/>
        </w:rPr>
        <w:t>units</w:t>
      </w:r>
      <w:r w:rsidR="00434E3E" w:rsidRPr="00434E3E">
        <w:rPr>
          <w:rFonts w:ascii="Arial" w:hAnsi="Arial"/>
          <w:i/>
          <w:iCs/>
        </w:rPr>
        <w:t xml:space="preserve"> in Europe‘s key liquid markets with </w:t>
      </w:r>
      <w:r w:rsidR="00434E3E">
        <w:rPr>
          <w:rFonts w:ascii="Arial" w:hAnsi="Arial"/>
          <w:i/>
          <w:iCs/>
        </w:rPr>
        <w:t>above-average</w:t>
      </w:r>
      <w:r w:rsidR="00434E3E" w:rsidRPr="00434E3E">
        <w:rPr>
          <w:rFonts w:ascii="Arial" w:hAnsi="Arial"/>
          <w:i/>
          <w:iCs/>
        </w:rPr>
        <w:t xml:space="preserve"> growth potential</w:t>
      </w:r>
      <w:r w:rsidR="00CC5F09">
        <w:rPr>
          <w:rFonts w:ascii="Arial" w:hAnsi="Arial"/>
          <w:i/>
          <w:iCs/>
        </w:rPr>
        <w:t>,</w:t>
      </w:r>
      <w:r w:rsidR="00434E3E" w:rsidRPr="00434E3E">
        <w:rPr>
          <w:rFonts w:ascii="Arial" w:hAnsi="Arial"/>
          <w:i/>
          <w:iCs/>
        </w:rPr>
        <w:t xml:space="preserve"> </w:t>
      </w:r>
      <w:r>
        <w:rPr>
          <w:rFonts w:ascii="Arial" w:hAnsi="Arial"/>
          <w:i/>
          <w:iCs/>
        </w:rPr>
        <w:t>quality</w:t>
      </w:r>
      <w:r w:rsidR="00434E3E">
        <w:rPr>
          <w:rFonts w:ascii="Arial" w:hAnsi="Arial"/>
          <w:i/>
          <w:iCs/>
        </w:rPr>
        <w:t xml:space="preserve"> covenants</w:t>
      </w:r>
      <w:r>
        <w:rPr>
          <w:rFonts w:ascii="Arial" w:hAnsi="Arial"/>
          <w:i/>
          <w:iCs/>
        </w:rPr>
        <w:t xml:space="preserve"> on</w:t>
      </w:r>
      <w:r w:rsidR="00CC5F09">
        <w:rPr>
          <w:rFonts w:ascii="Arial" w:hAnsi="Arial"/>
          <w:i/>
          <w:iCs/>
        </w:rPr>
        <w:t xml:space="preserve"> long term lease commitments and ESG enhancement potential. </w:t>
      </w:r>
      <w:r w:rsidR="00434E3E" w:rsidRPr="00C63A9E">
        <w:rPr>
          <w:rFonts w:ascii="Arial" w:hAnsi="Arial"/>
          <w:i/>
          <w:iCs/>
        </w:rPr>
        <w:t>As a result</w:t>
      </w:r>
      <w:r w:rsidR="00CC5F09">
        <w:rPr>
          <w:rFonts w:ascii="Arial" w:hAnsi="Arial"/>
          <w:i/>
          <w:iCs/>
        </w:rPr>
        <w:t xml:space="preserve"> of this transaction</w:t>
      </w:r>
      <w:r w:rsidR="00434E3E" w:rsidRPr="00C63A9E">
        <w:rPr>
          <w:rFonts w:ascii="Arial" w:hAnsi="Arial"/>
          <w:i/>
          <w:iCs/>
        </w:rPr>
        <w:t xml:space="preserve">, the value of  ELF3 investments in Europe has increased to c. EUR 470 million. </w:t>
      </w:r>
      <w:r>
        <w:rPr>
          <w:rFonts w:ascii="Arial" w:hAnsi="Arial"/>
          <w:i/>
          <w:iCs/>
        </w:rPr>
        <w:t>We actively deploy capital for best-in-class logistic products across Europe that meet return expectations of our investors.</w:t>
      </w:r>
    </w:p>
    <w:p w14:paraId="31FDC6F6" w14:textId="048BB039" w:rsidR="008D2842" w:rsidRPr="008D2842" w:rsidRDefault="00262012" w:rsidP="008D2842">
      <w:pPr>
        <w:spacing w:before="240" w:after="240" w:line="360" w:lineRule="auto"/>
        <w:jc w:val="both"/>
        <w:rPr>
          <w:rFonts w:ascii="Arial" w:hAnsi="Arial"/>
          <w:i/>
          <w:iCs/>
        </w:rPr>
      </w:pPr>
      <w:bookmarkStart w:id="2" w:name="_Hlk84493245"/>
      <w:bookmarkEnd w:id="0"/>
      <w:r w:rsidRPr="001A45F7">
        <w:rPr>
          <w:rFonts w:ascii="Arial" w:hAnsi="Arial"/>
          <w:b/>
          <w:bCs/>
        </w:rPr>
        <w:t xml:space="preserve">Petr </w:t>
      </w:r>
      <w:proofErr w:type="spellStart"/>
      <w:r w:rsidRPr="001A45F7">
        <w:rPr>
          <w:rFonts w:ascii="Arial" w:hAnsi="Arial"/>
          <w:b/>
          <w:bCs/>
        </w:rPr>
        <w:t>Sramek</w:t>
      </w:r>
      <w:proofErr w:type="spellEnd"/>
      <w:r w:rsidRPr="001A45F7">
        <w:rPr>
          <w:rFonts w:ascii="Arial" w:hAnsi="Arial"/>
          <w:b/>
          <w:bCs/>
        </w:rPr>
        <w:t xml:space="preserve">, </w:t>
      </w:r>
      <w:bookmarkStart w:id="3" w:name="_Hlk84590386"/>
      <w:r w:rsidRPr="001A45F7">
        <w:rPr>
          <w:rFonts w:ascii="Arial" w:hAnsi="Arial"/>
          <w:b/>
          <w:bCs/>
        </w:rPr>
        <w:t xml:space="preserve">Director, CEE Transactions </w:t>
      </w:r>
      <w:bookmarkEnd w:id="3"/>
      <w:r w:rsidRPr="001A45F7">
        <w:rPr>
          <w:rFonts w:ascii="Arial" w:hAnsi="Arial"/>
          <w:b/>
          <w:bCs/>
        </w:rPr>
        <w:t>at Invesco Real Estate</w:t>
      </w:r>
      <w:r w:rsidRPr="00573CAA">
        <w:rPr>
          <w:rFonts w:ascii="Arial" w:hAnsi="Arial"/>
        </w:rPr>
        <w:t xml:space="preserve"> commented</w:t>
      </w:r>
      <w:r w:rsidRPr="00573CAA">
        <w:rPr>
          <w:rFonts w:ascii="Arial" w:hAnsi="Arial"/>
          <w:i/>
          <w:iCs/>
        </w:rPr>
        <w:t>: “</w:t>
      </w:r>
      <w:r w:rsidR="00541342" w:rsidRPr="00573CAA">
        <w:rPr>
          <w:rFonts w:ascii="Arial" w:hAnsi="Arial"/>
          <w:i/>
          <w:iCs/>
        </w:rPr>
        <w:t>Having exceeded our business plan early</w:t>
      </w:r>
      <w:r w:rsidR="001B10A8" w:rsidRPr="00573CAA">
        <w:rPr>
          <w:rFonts w:ascii="Arial" w:hAnsi="Arial"/>
          <w:i/>
          <w:iCs/>
        </w:rPr>
        <w:t xml:space="preserve"> for our European value add investors</w:t>
      </w:r>
      <w:r w:rsidR="00541342" w:rsidRPr="00573CAA">
        <w:rPr>
          <w:rFonts w:ascii="Arial" w:hAnsi="Arial"/>
          <w:i/>
          <w:iCs/>
        </w:rPr>
        <w:t xml:space="preserve">, we are delighted to deliver a </w:t>
      </w:r>
      <w:r w:rsidR="001B10A8" w:rsidRPr="00573CAA">
        <w:rPr>
          <w:rFonts w:ascii="Arial" w:hAnsi="Arial"/>
          <w:i/>
          <w:iCs/>
        </w:rPr>
        <w:t xml:space="preserve">quality logistics asset </w:t>
      </w:r>
      <w:r w:rsidR="00F53FCC" w:rsidRPr="00573CAA">
        <w:rPr>
          <w:rFonts w:ascii="Arial" w:hAnsi="Arial"/>
          <w:i/>
          <w:iCs/>
        </w:rPr>
        <w:t xml:space="preserve">to </w:t>
      </w:r>
      <w:r w:rsidR="001B10A8" w:rsidRPr="00573CAA">
        <w:rPr>
          <w:rFonts w:ascii="Arial" w:hAnsi="Arial"/>
          <w:i/>
          <w:iCs/>
        </w:rPr>
        <w:t>Savills Investment Management</w:t>
      </w:r>
      <w:r w:rsidR="0069749B" w:rsidRPr="00573CAA">
        <w:rPr>
          <w:rFonts w:ascii="Arial" w:hAnsi="Arial"/>
          <w:i/>
          <w:iCs/>
        </w:rPr>
        <w:t xml:space="preserve"> and </w:t>
      </w:r>
      <w:r w:rsidR="00573CAA">
        <w:rPr>
          <w:rFonts w:ascii="Arial" w:hAnsi="Arial"/>
          <w:i/>
          <w:iCs/>
        </w:rPr>
        <w:t xml:space="preserve">to </w:t>
      </w:r>
      <w:r w:rsidR="0069749B" w:rsidRPr="00573CAA">
        <w:rPr>
          <w:rFonts w:ascii="Arial" w:hAnsi="Arial"/>
          <w:i/>
          <w:iCs/>
        </w:rPr>
        <w:t>the Polish logistics market</w:t>
      </w:r>
      <w:r w:rsidR="001B10A8" w:rsidRPr="00573CAA">
        <w:rPr>
          <w:rFonts w:ascii="Arial" w:hAnsi="Arial"/>
          <w:i/>
          <w:iCs/>
        </w:rPr>
        <w:t>.</w:t>
      </w:r>
      <w:r w:rsidR="00541342" w:rsidRPr="00573CAA">
        <w:rPr>
          <w:rFonts w:ascii="Arial" w:hAnsi="Arial"/>
          <w:i/>
          <w:iCs/>
        </w:rPr>
        <w:t xml:space="preserve"> </w:t>
      </w:r>
      <w:r w:rsidR="00573CAA" w:rsidRPr="00573CAA">
        <w:rPr>
          <w:rFonts w:ascii="Arial" w:hAnsi="Arial"/>
          <w:i/>
          <w:iCs/>
        </w:rPr>
        <w:t>A2</w:t>
      </w:r>
      <w:r w:rsidR="00573CAA">
        <w:rPr>
          <w:rFonts w:ascii="Arial" w:hAnsi="Arial"/>
          <w:i/>
          <w:iCs/>
        </w:rPr>
        <w:t xml:space="preserve"> </w:t>
      </w:r>
      <w:r w:rsidR="00F53FCC" w:rsidRPr="00573CAA">
        <w:rPr>
          <w:rFonts w:ascii="Arial" w:hAnsi="Arial"/>
          <w:i/>
          <w:iCs/>
        </w:rPr>
        <w:t>Warsaw</w:t>
      </w:r>
      <w:r w:rsidR="00573CAA">
        <w:rPr>
          <w:rFonts w:ascii="Arial" w:hAnsi="Arial"/>
          <w:i/>
          <w:iCs/>
        </w:rPr>
        <w:t xml:space="preserve"> Park</w:t>
      </w:r>
      <w:r w:rsidR="00F53FCC" w:rsidRPr="00573CAA">
        <w:rPr>
          <w:rFonts w:ascii="Arial" w:hAnsi="Arial"/>
          <w:i/>
          <w:iCs/>
        </w:rPr>
        <w:t xml:space="preserve"> project, due to its size and prominent location, </w:t>
      </w:r>
      <w:r w:rsidR="0030353B" w:rsidRPr="00573CAA">
        <w:rPr>
          <w:rFonts w:ascii="Arial" w:hAnsi="Arial"/>
          <w:i/>
          <w:iCs/>
        </w:rPr>
        <w:t>attracted</w:t>
      </w:r>
      <w:r w:rsidR="00F53FCC" w:rsidRPr="00573CAA">
        <w:rPr>
          <w:rFonts w:ascii="Arial" w:hAnsi="Arial"/>
          <w:i/>
          <w:iCs/>
        </w:rPr>
        <w:t xml:space="preserve"> strong demand from both good covenant tenants as well as international investors</w:t>
      </w:r>
      <w:r w:rsidR="00CD74F2" w:rsidRPr="00573CAA">
        <w:rPr>
          <w:rFonts w:ascii="Arial" w:hAnsi="Arial"/>
          <w:i/>
          <w:iCs/>
        </w:rPr>
        <w:t xml:space="preserve">. </w:t>
      </w:r>
      <w:r w:rsidR="0030353B" w:rsidRPr="00573CAA">
        <w:rPr>
          <w:rFonts w:ascii="Arial" w:hAnsi="Arial"/>
          <w:i/>
          <w:iCs/>
        </w:rPr>
        <w:t>Our European value add programme</w:t>
      </w:r>
      <w:r w:rsidR="00CD74F2" w:rsidRPr="00573CAA">
        <w:rPr>
          <w:rFonts w:ascii="Arial" w:hAnsi="Arial"/>
          <w:i/>
          <w:iCs/>
        </w:rPr>
        <w:t xml:space="preserve"> continues to invest in </w:t>
      </w:r>
      <w:r w:rsidR="0030353B" w:rsidRPr="00573CAA">
        <w:rPr>
          <w:rFonts w:ascii="Arial" w:hAnsi="Arial"/>
          <w:i/>
          <w:iCs/>
        </w:rPr>
        <w:t>this key</w:t>
      </w:r>
      <w:r w:rsidR="00CD74F2" w:rsidRPr="00573CAA">
        <w:rPr>
          <w:rFonts w:ascii="Arial" w:hAnsi="Arial"/>
          <w:i/>
          <w:iCs/>
        </w:rPr>
        <w:t xml:space="preserve"> sector, with a number of urban logistics developments currently in progress around the country.</w:t>
      </w:r>
      <w:r w:rsidR="0030353B" w:rsidRPr="00573CAA">
        <w:rPr>
          <w:rFonts w:ascii="Arial" w:hAnsi="Arial"/>
          <w:i/>
          <w:iCs/>
        </w:rPr>
        <w:t>”</w:t>
      </w:r>
      <w:bookmarkEnd w:id="2"/>
    </w:p>
    <w:p w14:paraId="0A143451" w14:textId="0007F0B3" w:rsidR="008F2237" w:rsidRDefault="008F2237" w:rsidP="008F2237">
      <w:pPr>
        <w:spacing w:after="100" w:afterAutospacing="1" w:line="360" w:lineRule="auto"/>
        <w:jc w:val="center"/>
        <w:rPr>
          <w:rFonts w:ascii="Arial" w:eastAsia="Times New Roman" w:hAnsi="Arial" w:cs="Times New Roman"/>
          <w:b/>
        </w:rPr>
      </w:pPr>
      <w:r w:rsidRPr="00A82C0E">
        <w:rPr>
          <w:rFonts w:ascii="Arial" w:eastAsia="Times New Roman" w:hAnsi="Arial" w:cs="Times New Roman"/>
          <w:b/>
        </w:rPr>
        <w:t>End</w:t>
      </w:r>
    </w:p>
    <w:p w14:paraId="15BD74D8" w14:textId="77777777" w:rsidR="008F2237" w:rsidRPr="008F2237" w:rsidRDefault="008F2237" w:rsidP="008F2237">
      <w:pPr>
        <w:spacing w:line="360" w:lineRule="auto"/>
        <w:jc w:val="both"/>
        <w:rPr>
          <w:rFonts w:ascii="Arial" w:eastAsia="Times New Roman" w:hAnsi="Arial" w:cs="Arial"/>
          <w:b/>
          <w:bCs/>
          <w:sz w:val="18"/>
          <w:szCs w:val="18"/>
        </w:rPr>
      </w:pPr>
      <w:r w:rsidRPr="008F2237">
        <w:rPr>
          <w:rFonts w:ascii="Arial" w:eastAsia="Times New Roman" w:hAnsi="Arial" w:cs="Arial"/>
          <w:b/>
          <w:bCs/>
          <w:sz w:val="18"/>
          <w:szCs w:val="18"/>
        </w:rPr>
        <w:t>Press contact</w:t>
      </w:r>
    </w:p>
    <w:p w14:paraId="20383EA3" w14:textId="77777777" w:rsidR="008F2237" w:rsidRDefault="008F2237" w:rsidP="008F2237">
      <w:pPr>
        <w:rPr>
          <w:rFonts w:ascii="Arial" w:eastAsia="Times New Roman" w:hAnsi="Arial" w:cs="Arial"/>
          <w:bCs/>
          <w:sz w:val="18"/>
          <w:szCs w:val="18"/>
          <w:lang w:val="de-DE"/>
        </w:rPr>
      </w:pPr>
      <w:r>
        <w:rPr>
          <w:rFonts w:ascii="Arial" w:eastAsia="Times New Roman" w:hAnsi="Arial" w:cs="Arial"/>
          <w:bCs/>
          <w:sz w:val="18"/>
          <w:szCs w:val="18"/>
          <w:lang w:val="de-DE"/>
        </w:rPr>
        <w:t>Krzysztof Wielgus</w:t>
      </w:r>
    </w:p>
    <w:p w14:paraId="4BA9BE38" w14:textId="28C7C796" w:rsidR="008F2237" w:rsidRPr="006554BD" w:rsidRDefault="008F2237" w:rsidP="008F2237">
      <w:pPr>
        <w:spacing w:after="100" w:afterAutospacing="1" w:line="360" w:lineRule="auto"/>
        <w:rPr>
          <w:rFonts w:ascii="Arial" w:eastAsia="Times New Roman" w:hAnsi="Arial" w:cs="Times New Roman"/>
          <w:b/>
        </w:rPr>
      </w:pPr>
      <w:r>
        <w:rPr>
          <w:rFonts w:ascii="Arial" w:eastAsia="Times New Roman" w:hAnsi="Arial" w:cs="Arial"/>
          <w:b/>
          <w:bCs/>
          <w:sz w:val="18"/>
          <w:szCs w:val="18"/>
          <w:lang w:val="de-DE"/>
        </w:rPr>
        <w:t>E:</w:t>
      </w:r>
      <w:r>
        <w:rPr>
          <w:rFonts w:ascii="Arial" w:eastAsia="Times New Roman" w:hAnsi="Arial" w:cs="Arial"/>
          <w:bCs/>
          <w:sz w:val="18"/>
          <w:szCs w:val="18"/>
          <w:lang w:val="de-DE"/>
        </w:rPr>
        <w:t xml:space="preserve"> </w:t>
      </w:r>
      <w:hyperlink r:id="rId11" w:history="1">
        <w:r>
          <w:rPr>
            <w:rStyle w:val="Hipercze"/>
            <w:rFonts w:ascii="Arial" w:eastAsia="Times New Roman" w:hAnsi="Arial" w:cs="Arial"/>
            <w:bCs/>
            <w:color w:val="0000FF"/>
            <w:sz w:val="18"/>
            <w:szCs w:val="18"/>
            <w:lang w:val="de-DE"/>
          </w:rPr>
          <w:t>kwielgus@advancedpr.pl</w:t>
        </w:r>
      </w:hyperlink>
    </w:p>
    <w:p w14:paraId="21B28574" w14:textId="77777777" w:rsidR="008F2237" w:rsidRPr="00B40DF1" w:rsidRDefault="008F2237" w:rsidP="008F2237">
      <w:pPr>
        <w:rPr>
          <w:rFonts w:ascii="Arial" w:eastAsia="Arial" w:hAnsi="Arial" w:cs="Arial"/>
          <w:b/>
          <w:sz w:val="18"/>
          <w:szCs w:val="18"/>
        </w:rPr>
      </w:pPr>
      <w:r w:rsidRPr="00B40DF1">
        <w:rPr>
          <w:rFonts w:ascii="Arial" w:eastAsia="Arial" w:hAnsi="Arial" w:cs="Arial"/>
          <w:b/>
          <w:sz w:val="18"/>
          <w:szCs w:val="18"/>
        </w:rPr>
        <w:t>About Savills Investment Management</w:t>
      </w:r>
      <w:r w:rsidRPr="00B40DF1">
        <w:rPr>
          <w:rFonts w:ascii="Arial" w:eastAsia="Arial" w:hAnsi="Arial" w:cs="Arial"/>
          <w:b/>
          <w:sz w:val="18"/>
          <w:szCs w:val="18"/>
        </w:rPr>
        <w:br/>
      </w:r>
    </w:p>
    <w:p w14:paraId="58B685B6" w14:textId="73E32E73" w:rsidR="008F2237" w:rsidRPr="00433EC6" w:rsidRDefault="008F2237" w:rsidP="0078104B">
      <w:pPr>
        <w:pStyle w:val="Akapitzlist"/>
        <w:numPr>
          <w:ilvl w:val="0"/>
          <w:numId w:val="5"/>
        </w:numPr>
        <w:ind w:left="567" w:hanging="567"/>
        <w:jc w:val="both"/>
        <w:rPr>
          <w:rFonts w:ascii="Arial" w:eastAsia="Arial" w:hAnsi="Arial" w:cs="Arial"/>
          <w:sz w:val="18"/>
          <w:szCs w:val="18"/>
          <w:lang w:val="en-US"/>
        </w:rPr>
      </w:pPr>
      <w:r w:rsidRPr="00433EC6">
        <w:rPr>
          <w:rFonts w:ascii="Arial" w:eastAsia="Arial" w:hAnsi="Arial" w:cs="Arial"/>
          <w:sz w:val="18"/>
          <w:szCs w:val="18"/>
        </w:rPr>
        <w:t xml:space="preserve">Savills Investment Management is an international real estate investment manager with </w:t>
      </w:r>
      <w:r w:rsidR="0078104B">
        <w:rPr>
          <w:rFonts w:ascii="Arial" w:eastAsia="Arial" w:hAnsi="Arial" w:cs="Arial"/>
          <w:sz w:val="18"/>
          <w:szCs w:val="18"/>
        </w:rPr>
        <w:t xml:space="preserve">17 </w:t>
      </w:r>
      <w:r w:rsidRPr="00433EC6">
        <w:rPr>
          <w:rFonts w:ascii="Arial" w:eastAsia="Arial" w:hAnsi="Arial" w:cs="Arial"/>
          <w:sz w:val="18"/>
          <w:szCs w:val="18"/>
        </w:rPr>
        <w:t xml:space="preserve">offices </w:t>
      </w:r>
      <w:r w:rsidR="0078104B">
        <w:rPr>
          <w:rFonts w:ascii="Arial" w:eastAsia="Arial" w:hAnsi="Arial" w:cs="Arial"/>
          <w:sz w:val="18"/>
          <w:szCs w:val="18"/>
        </w:rPr>
        <w:t>around the world.</w:t>
      </w:r>
    </w:p>
    <w:p w14:paraId="6D347766" w14:textId="277E26A0" w:rsidR="008F2237" w:rsidRDefault="008F2237" w:rsidP="0078104B">
      <w:pPr>
        <w:pStyle w:val="Akapitzlist"/>
        <w:numPr>
          <w:ilvl w:val="0"/>
          <w:numId w:val="5"/>
        </w:numPr>
        <w:ind w:left="567" w:hanging="567"/>
        <w:jc w:val="both"/>
        <w:rPr>
          <w:rFonts w:ascii="Arial" w:eastAsia="Arial" w:hAnsi="Arial" w:cs="Arial"/>
          <w:sz w:val="18"/>
          <w:szCs w:val="18"/>
          <w:lang w:val="en-US"/>
        </w:rPr>
      </w:pPr>
      <w:r w:rsidRPr="00433EC6">
        <w:rPr>
          <w:rFonts w:ascii="Arial" w:eastAsia="Arial" w:hAnsi="Arial" w:cs="Arial"/>
          <w:sz w:val="18"/>
          <w:szCs w:val="18"/>
        </w:rPr>
        <w:t>As of 31 March 2021, Savills Investment Management managed total assets of EUR 20.8 billion.</w:t>
      </w:r>
      <w:r w:rsidRPr="00433EC6">
        <w:rPr>
          <w:rFonts w:ascii="Arial" w:eastAsia="Arial" w:hAnsi="Arial" w:cs="Arial"/>
          <w:sz w:val="18"/>
          <w:szCs w:val="18"/>
          <w:lang w:val="en-US"/>
        </w:rPr>
        <w:t> </w:t>
      </w:r>
    </w:p>
    <w:p w14:paraId="4A31E3B2" w14:textId="77777777" w:rsidR="0078104B" w:rsidRDefault="0078104B" w:rsidP="0078104B">
      <w:pPr>
        <w:numPr>
          <w:ilvl w:val="0"/>
          <w:numId w:val="39"/>
        </w:numPr>
        <w:ind w:left="567" w:hanging="567"/>
        <w:contextualSpacing/>
        <w:jc w:val="both"/>
        <w:rPr>
          <w:rFonts w:ascii="Times New Roman" w:hAnsi="Times New Roman" w:cs="Times New Roman"/>
          <w:sz w:val="18"/>
          <w:szCs w:val="18"/>
          <w:lang w:val="en-US"/>
        </w:rPr>
      </w:pPr>
      <w:r>
        <w:rPr>
          <w:rFonts w:ascii="Arial" w:hAnsi="Arial" w:cs="Arial"/>
          <w:sz w:val="18"/>
          <w:szCs w:val="18"/>
          <w:lang w:val="en-US"/>
        </w:rPr>
        <w:t>The company offers a wide variety of asset and fund management services in the form of individual mandates and funds for a variety of investors, including insurance companies, pension funds, charities and family offices. The scope of investment styles reaches from core to opportunistic.</w:t>
      </w:r>
    </w:p>
    <w:p w14:paraId="2D9C8139" w14:textId="6C5533D0" w:rsidR="0078104B" w:rsidRPr="00C63A9E" w:rsidRDefault="0078104B" w:rsidP="00C63A9E">
      <w:pPr>
        <w:numPr>
          <w:ilvl w:val="0"/>
          <w:numId w:val="39"/>
        </w:numPr>
        <w:spacing w:after="120"/>
        <w:ind w:left="567" w:hanging="567"/>
        <w:contextualSpacing/>
        <w:jc w:val="both"/>
        <w:rPr>
          <w:rFonts w:ascii="Arial" w:eastAsia="Arial" w:hAnsi="Arial" w:cs="Arial"/>
          <w:sz w:val="18"/>
          <w:szCs w:val="18"/>
          <w:lang w:val="en-US"/>
        </w:rPr>
      </w:pPr>
      <w:r w:rsidRPr="00C63A9E">
        <w:rPr>
          <w:rFonts w:ascii="Arial" w:hAnsi="Arial" w:cs="Arial"/>
          <w:sz w:val="18"/>
          <w:szCs w:val="18"/>
          <w:lang w:val="en-US"/>
        </w:rPr>
        <w:t xml:space="preserve">In Poland, Savills Investment Management currently manages assets in three commercial real estate sectors:  office, logistics and retail. Their total value is around EUR 1.6 billion. </w:t>
      </w:r>
    </w:p>
    <w:p w14:paraId="2CBF7374" w14:textId="1AE8EDD8" w:rsidR="008F2237" w:rsidRDefault="008F2237" w:rsidP="008F2237">
      <w:pPr>
        <w:pStyle w:val="Akapitzlist"/>
        <w:spacing w:after="120"/>
        <w:ind w:left="567"/>
        <w:jc w:val="both"/>
        <w:rPr>
          <w:rFonts w:ascii="Arial" w:eastAsia="Arial" w:hAnsi="Arial" w:cs="Arial"/>
          <w:sz w:val="18"/>
          <w:szCs w:val="18"/>
        </w:rPr>
      </w:pPr>
    </w:p>
    <w:p w14:paraId="74F9271F" w14:textId="29C400D9" w:rsidR="00853C19" w:rsidRPr="00A14FED" w:rsidRDefault="00853C19" w:rsidP="00C63A9E">
      <w:pPr>
        <w:pStyle w:val="Akapitzlist"/>
        <w:spacing w:after="120"/>
        <w:ind w:left="567"/>
        <w:rPr>
          <w:rFonts w:ascii="Arial" w:eastAsia="Arial" w:hAnsi="Arial" w:cs="Arial"/>
          <w:sz w:val="18"/>
          <w:szCs w:val="18"/>
        </w:rPr>
      </w:pPr>
    </w:p>
    <w:p w14:paraId="3E99E43A" w14:textId="77777777" w:rsidR="0030353B" w:rsidRPr="0040522F" w:rsidRDefault="0030353B" w:rsidP="0030353B">
      <w:pPr>
        <w:jc w:val="both"/>
        <w:rPr>
          <w:rFonts w:ascii="Arial" w:eastAsia="Arial" w:hAnsi="Arial" w:cs="Arial"/>
          <w:b/>
          <w:color w:val="000000" w:themeColor="text1"/>
          <w:sz w:val="18"/>
          <w:szCs w:val="18"/>
        </w:rPr>
      </w:pPr>
      <w:bookmarkStart w:id="4" w:name="_Hlk52262819"/>
      <w:r w:rsidRPr="0040522F">
        <w:rPr>
          <w:rFonts w:ascii="Arial" w:eastAsia="Arial" w:hAnsi="Arial" w:cs="Arial"/>
          <w:b/>
          <w:color w:val="000000" w:themeColor="text1"/>
          <w:sz w:val="18"/>
          <w:szCs w:val="18"/>
        </w:rPr>
        <w:t>About Invesco Real Estate</w:t>
      </w:r>
      <w:bookmarkEnd w:id="4"/>
    </w:p>
    <w:p w14:paraId="35C96428" w14:textId="5F615980" w:rsidR="008F2237" w:rsidRPr="0040522F" w:rsidRDefault="0030353B" w:rsidP="0040522F">
      <w:pPr>
        <w:jc w:val="both"/>
        <w:rPr>
          <w:rFonts w:ascii="Arial" w:hAnsi="Arial" w:cs="Arial"/>
          <w:sz w:val="18"/>
          <w:szCs w:val="18"/>
        </w:rPr>
      </w:pPr>
      <w:r w:rsidRPr="0040522F">
        <w:rPr>
          <w:rFonts w:ascii="Arial" w:hAnsi="Arial" w:cs="Arial"/>
          <w:sz w:val="18"/>
          <w:szCs w:val="18"/>
        </w:rPr>
        <w:t>Invesco Real Estate is a global leader in the real estate investment management business with USD 85.8 billion in real estate assets under management, 592 employees and 21 regional offices across the U.S., Europe and Asia. Invesco Real Estate has been actively investing across the risk-return spectrum, in direct real estate strategies such as core, debt, value-add and opportunistic as well as publicly-listed real estate securities since 1992. In Europe, Invesco Real Estate has eight offices in London, Munich, Milan, Madrid, Paris, Prague, Luxembourg and Warsaw, and 182 employees. It manages 170 assets across 14 European countries and with assets under management of USD 15.4 billion. Source: Invesco Real Estate as at 30 June 2021.</w:t>
      </w:r>
      <w:bookmarkStart w:id="5" w:name="_GoBack"/>
      <w:bookmarkEnd w:id="5"/>
    </w:p>
    <w:sectPr w:rsidR="008F2237" w:rsidRPr="0040522F" w:rsidSect="0081680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D53F3" w14:textId="77777777" w:rsidR="008536B2" w:rsidRDefault="008536B2" w:rsidP="00BD364C">
      <w:r>
        <w:separator/>
      </w:r>
    </w:p>
  </w:endnote>
  <w:endnote w:type="continuationSeparator" w:id="0">
    <w:p w14:paraId="49C48EDE" w14:textId="77777777" w:rsidR="008536B2" w:rsidRDefault="008536B2" w:rsidP="00BD364C">
      <w:r>
        <w:continuationSeparator/>
      </w:r>
    </w:p>
  </w:endnote>
  <w:endnote w:type="continuationNotice" w:id="1">
    <w:p w14:paraId="4D66F21E" w14:textId="77777777" w:rsidR="008536B2" w:rsidRDefault="008536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07B05" w14:textId="77777777" w:rsidR="008536B2" w:rsidRDefault="008536B2" w:rsidP="00BD364C">
      <w:r>
        <w:separator/>
      </w:r>
    </w:p>
  </w:footnote>
  <w:footnote w:type="continuationSeparator" w:id="0">
    <w:p w14:paraId="626662B5" w14:textId="77777777" w:rsidR="008536B2" w:rsidRDefault="008536B2" w:rsidP="00BD364C">
      <w:r>
        <w:continuationSeparator/>
      </w:r>
    </w:p>
  </w:footnote>
  <w:footnote w:type="continuationNotice" w:id="1">
    <w:p w14:paraId="632488CC" w14:textId="77777777" w:rsidR="008536B2" w:rsidRDefault="008536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AA5EB" w14:textId="77777777" w:rsidR="006211CF" w:rsidRDefault="006211CF">
    <w:pPr>
      <w:pStyle w:val="Nagwek"/>
    </w:pPr>
    <w:r>
      <w:rPr>
        <w:noProof/>
        <w:lang w:val="pl-PL" w:eastAsia="pl-PL"/>
      </w:rPr>
      <w:drawing>
        <wp:inline distT="0" distB="0" distL="0" distR="0" wp14:anchorId="0055876F" wp14:editId="6C39558F">
          <wp:extent cx="1823085" cy="5975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597535"/>
                  </a:xfrm>
                  <a:prstGeom prst="rect">
                    <a:avLst/>
                  </a:prstGeom>
                  <a:noFill/>
                </pic:spPr>
              </pic:pic>
            </a:graphicData>
          </a:graphic>
        </wp:inline>
      </w:drawing>
    </w:r>
    <w:r>
      <w:rPr>
        <w:rFonts w:ascii="Arial" w:hAnsi="Arial"/>
        <w:b/>
      </w:rPr>
      <w:t xml:space="preserve"> </w:t>
    </w:r>
    <w:r>
      <w:rPr>
        <w:rFonts w:ascii="Arial" w:hAnsi="Arial"/>
        <w:b/>
      </w:rPr>
      <w:tab/>
    </w:r>
    <w:r>
      <w:rPr>
        <w:rFonts w:ascii="Arial" w:hAnsi="Arial"/>
        <w:b/>
      </w:rPr>
      <w:tab/>
      <w:t>PRESS RELEASE</w:t>
    </w:r>
  </w:p>
  <w:p w14:paraId="782C0880" w14:textId="77777777" w:rsidR="006211CF" w:rsidRDefault="006211C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C386E8"/>
    <w:multiLevelType w:val="hybridMultilevel"/>
    <w:tmpl w:val="C1BD83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13FACF5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1FC6077"/>
    <w:multiLevelType w:val="multilevel"/>
    <w:tmpl w:val="1A7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06755"/>
    <w:multiLevelType w:val="hybridMultilevel"/>
    <w:tmpl w:val="58A42820"/>
    <w:lvl w:ilvl="0" w:tplc="04070005">
      <w:start w:val="1"/>
      <w:numFmt w:val="bullet"/>
      <w:pStyle w:val="Bullet"/>
      <w:lvlText w:val=""/>
      <w:lvlJc w:val="left"/>
      <w:pPr>
        <w:ind w:left="927" w:hanging="360"/>
      </w:pPr>
      <w:rPr>
        <w:rFonts w:ascii="Wingdings" w:hAnsi="Wingdings" w:hint="default"/>
        <w:color w:val="44546A" w:themeColor="text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CF04FC"/>
    <w:multiLevelType w:val="hybridMultilevel"/>
    <w:tmpl w:val="E8688FC4"/>
    <w:lvl w:ilvl="0" w:tplc="8D30009A">
      <w:start w:val="1"/>
      <w:numFmt w:val="bullet"/>
      <w:lvlText w:val=""/>
      <w:lvlJc w:val="left"/>
      <w:pPr>
        <w:tabs>
          <w:tab w:val="num" w:pos="720"/>
        </w:tabs>
        <w:ind w:left="720" w:hanging="360"/>
      </w:pPr>
      <w:rPr>
        <w:rFonts w:ascii="Symbol" w:hAnsi="Symbol" w:hint="default"/>
        <w:sz w:val="20"/>
      </w:rPr>
    </w:lvl>
    <w:lvl w:ilvl="1" w:tplc="528C3AE0" w:tentative="1">
      <w:start w:val="1"/>
      <w:numFmt w:val="bullet"/>
      <w:lvlText w:val="o"/>
      <w:lvlJc w:val="left"/>
      <w:pPr>
        <w:tabs>
          <w:tab w:val="num" w:pos="1440"/>
        </w:tabs>
        <w:ind w:left="1440" w:hanging="360"/>
      </w:pPr>
      <w:rPr>
        <w:rFonts w:ascii="Courier New" w:hAnsi="Courier New" w:hint="default"/>
        <w:sz w:val="20"/>
      </w:rPr>
    </w:lvl>
    <w:lvl w:ilvl="2" w:tplc="33046C94" w:tentative="1">
      <w:start w:val="1"/>
      <w:numFmt w:val="bullet"/>
      <w:lvlText w:val=""/>
      <w:lvlJc w:val="left"/>
      <w:pPr>
        <w:tabs>
          <w:tab w:val="num" w:pos="2160"/>
        </w:tabs>
        <w:ind w:left="2160" w:hanging="360"/>
      </w:pPr>
      <w:rPr>
        <w:rFonts w:ascii="Wingdings" w:hAnsi="Wingdings" w:hint="default"/>
        <w:sz w:val="20"/>
      </w:rPr>
    </w:lvl>
    <w:lvl w:ilvl="3" w:tplc="F5045FBE" w:tentative="1">
      <w:start w:val="1"/>
      <w:numFmt w:val="bullet"/>
      <w:lvlText w:val=""/>
      <w:lvlJc w:val="left"/>
      <w:pPr>
        <w:tabs>
          <w:tab w:val="num" w:pos="2880"/>
        </w:tabs>
        <w:ind w:left="2880" w:hanging="360"/>
      </w:pPr>
      <w:rPr>
        <w:rFonts w:ascii="Wingdings" w:hAnsi="Wingdings" w:hint="default"/>
        <w:sz w:val="20"/>
      </w:rPr>
    </w:lvl>
    <w:lvl w:ilvl="4" w:tplc="89DE93EA" w:tentative="1">
      <w:start w:val="1"/>
      <w:numFmt w:val="bullet"/>
      <w:lvlText w:val=""/>
      <w:lvlJc w:val="left"/>
      <w:pPr>
        <w:tabs>
          <w:tab w:val="num" w:pos="3600"/>
        </w:tabs>
        <w:ind w:left="3600" w:hanging="360"/>
      </w:pPr>
      <w:rPr>
        <w:rFonts w:ascii="Wingdings" w:hAnsi="Wingdings" w:hint="default"/>
        <w:sz w:val="20"/>
      </w:rPr>
    </w:lvl>
    <w:lvl w:ilvl="5" w:tplc="FFE463DE" w:tentative="1">
      <w:start w:val="1"/>
      <w:numFmt w:val="bullet"/>
      <w:lvlText w:val=""/>
      <w:lvlJc w:val="left"/>
      <w:pPr>
        <w:tabs>
          <w:tab w:val="num" w:pos="4320"/>
        </w:tabs>
        <w:ind w:left="4320" w:hanging="360"/>
      </w:pPr>
      <w:rPr>
        <w:rFonts w:ascii="Wingdings" w:hAnsi="Wingdings" w:hint="default"/>
        <w:sz w:val="20"/>
      </w:rPr>
    </w:lvl>
    <w:lvl w:ilvl="6" w:tplc="9702A4F4" w:tentative="1">
      <w:start w:val="1"/>
      <w:numFmt w:val="bullet"/>
      <w:lvlText w:val=""/>
      <w:lvlJc w:val="left"/>
      <w:pPr>
        <w:tabs>
          <w:tab w:val="num" w:pos="5040"/>
        </w:tabs>
        <w:ind w:left="5040" w:hanging="360"/>
      </w:pPr>
      <w:rPr>
        <w:rFonts w:ascii="Wingdings" w:hAnsi="Wingdings" w:hint="default"/>
        <w:sz w:val="20"/>
      </w:rPr>
    </w:lvl>
    <w:lvl w:ilvl="7" w:tplc="B9F452C8" w:tentative="1">
      <w:start w:val="1"/>
      <w:numFmt w:val="bullet"/>
      <w:lvlText w:val=""/>
      <w:lvlJc w:val="left"/>
      <w:pPr>
        <w:tabs>
          <w:tab w:val="num" w:pos="5760"/>
        </w:tabs>
        <w:ind w:left="5760" w:hanging="360"/>
      </w:pPr>
      <w:rPr>
        <w:rFonts w:ascii="Wingdings" w:hAnsi="Wingdings" w:hint="default"/>
        <w:sz w:val="20"/>
      </w:rPr>
    </w:lvl>
    <w:lvl w:ilvl="8" w:tplc="54CEED9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26A5D"/>
    <w:multiLevelType w:val="hybridMultilevel"/>
    <w:tmpl w:val="6CA6A9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80ECC"/>
    <w:multiLevelType w:val="multilevel"/>
    <w:tmpl w:val="D180C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AA1F64"/>
    <w:multiLevelType w:val="hybridMultilevel"/>
    <w:tmpl w:val="D93C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1231D"/>
    <w:multiLevelType w:val="hybridMultilevel"/>
    <w:tmpl w:val="BA6666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11B3CDF"/>
    <w:multiLevelType w:val="hybridMultilevel"/>
    <w:tmpl w:val="BB02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C62D6"/>
    <w:multiLevelType w:val="hybridMultilevel"/>
    <w:tmpl w:val="06684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BD7806"/>
    <w:multiLevelType w:val="hybridMultilevel"/>
    <w:tmpl w:val="FCDA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C23A8"/>
    <w:multiLevelType w:val="hybridMultilevel"/>
    <w:tmpl w:val="50CC0628"/>
    <w:lvl w:ilvl="0" w:tplc="239A4E1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325535BD"/>
    <w:multiLevelType w:val="hybridMultilevel"/>
    <w:tmpl w:val="D5A4A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BB3FB8"/>
    <w:multiLevelType w:val="hybridMultilevel"/>
    <w:tmpl w:val="57BE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66704"/>
    <w:multiLevelType w:val="hybridMultilevel"/>
    <w:tmpl w:val="69289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9107AE"/>
    <w:multiLevelType w:val="hybridMultilevel"/>
    <w:tmpl w:val="7E308A44"/>
    <w:lvl w:ilvl="0" w:tplc="BF90749E">
      <w:start w:val="1"/>
      <w:numFmt w:val="bullet"/>
      <w:lvlText w:val="●"/>
      <w:lvlJc w:val="left"/>
      <w:pPr>
        <w:ind w:left="0" w:firstLine="0"/>
      </w:pPr>
      <w:rPr>
        <w:rFonts w:ascii="Noto Sans Symbols" w:eastAsia="Noto Sans Symbols" w:hAnsi="Noto Sans Symbols" w:cs="Noto Sans Symbols"/>
      </w:rPr>
    </w:lvl>
    <w:lvl w:ilvl="1" w:tplc="59AA54E2">
      <w:start w:val="1"/>
      <w:numFmt w:val="decimal"/>
      <w:lvlText w:val="%2."/>
      <w:lvlJc w:val="left"/>
      <w:pPr>
        <w:ind w:left="1440" w:hanging="360"/>
      </w:pPr>
    </w:lvl>
    <w:lvl w:ilvl="2" w:tplc="F008E706">
      <w:start w:val="1"/>
      <w:numFmt w:val="decimal"/>
      <w:lvlText w:val="%3."/>
      <w:lvlJc w:val="left"/>
      <w:pPr>
        <w:ind w:left="2160" w:hanging="360"/>
      </w:pPr>
    </w:lvl>
    <w:lvl w:ilvl="3" w:tplc="818653D0">
      <w:start w:val="1"/>
      <w:numFmt w:val="decimal"/>
      <w:lvlText w:val="%4."/>
      <w:lvlJc w:val="left"/>
      <w:pPr>
        <w:ind w:left="2880" w:hanging="360"/>
      </w:pPr>
    </w:lvl>
    <w:lvl w:ilvl="4" w:tplc="D35E7768">
      <w:start w:val="1"/>
      <w:numFmt w:val="decimal"/>
      <w:lvlText w:val="%5."/>
      <w:lvlJc w:val="left"/>
      <w:pPr>
        <w:ind w:left="3600" w:hanging="360"/>
      </w:pPr>
    </w:lvl>
    <w:lvl w:ilvl="5" w:tplc="44141384">
      <w:start w:val="1"/>
      <w:numFmt w:val="decimal"/>
      <w:lvlText w:val="%6."/>
      <w:lvlJc w:val="left"/>
      <w:pPr>
        <w:ind w:left="4320" w:hanging="360"/>
      </w:pPr>
    </w:lvl>
    <w:lvl w:ilvl="6" w:tplc="23D621D0">
      <w:start w:val="1"/>
      <w:numFmt w:val="decimal"/>
      <w:lvlText w:val="%7."/>
      <w:lvlJc w:val="left"/>
      <w:pPr>
        <w:ind w:left="5040" w:hanging="360"/>
      </w:pPr>
    </w:lvl>
    <w:lvl w:ilvl="7" w:tplc="79BA66A6">
      <w:start w:val="1"/>
      <w:numFmt w:val="decimal"/>
      <w:lvlText w:val="%8."/>
      <w:lvlJc w:val="left"/>
      <w:pPr>
        <w:ind w:left="5760" w:hanging="360"/>
      </w:pPr>
    </w:lvl>
    <w:lvl w:ilvl="8" w:tplc="7690FE78">
      <w:start w:val="1"/>
      <w:numFmt w:val="decimal"/>
      <w:lvlText w:val="%9."/>
      <w:lvlJc w:val="left"/>
      <w:pPr>
        <w:ind w:left="6480" w:hanging="360"/>
      </w:pPr>
    </w:lvl>
  </w:abstractNum>
  <w:abstractNum w:abstractNumId="17" w15:restartNumberingAfterBreak="0">
    <w:nsid w:val="3AB90C5F"/>
    <w:multiLevelType w:val="hybridMultilevel"/>
    <w:tmpl w:val="87462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8D6C6C"/>
    <w:multiLevelType w:val="hybridMultilevel"/>
    <w:tmpl w:val="21CE2EF2"/>
    <w:lvl w:ilvl="0" w:tplc="7B3AF9EA">
      <w:start w:val="1"/>
      <w:numFmt w:val="bullet"/>
      <w:lvlText w:val=""/>
      <w:lvlJc w:val="left"/>
      <w:pPr>
        <w:tabs>
          <w:tab w:val="num" w:pos="360"/>
        </w:tabs>
        <w:ind w:left="360" w:hanging="360"/>
      </w:pPr>
      <w:rPr>
        <w:rFonts w:ascii="Wingdings" w:hAnsi="Wingdings" w:hint="default"/>
        <w:b w:val="0"/>
        <w:bCs w:val="0"/>
        <w:i w:val="0"/>
        <w:iCs w:val="0"/>
        <w:color w:val="000000"/>
        <w:sz w:val="18"/>
        <w:szCs w:val="18"/>
      </w:rPr>
    </w:lvl>
    <w:lvl w:ilvl="1" w:tplc="04070003">
      <w:start w:val="1"/>
      <w:numFmt w:val="bullet"/>
      <w:lvlText w:val="o"/>
      <w:lvlJc w:val="left"/>
      <w:pPr>
        <w:tabs>
          <w:tab w:val="num" w:pos="720"/>
        </w:tabs>
        <w:ind w:left="720" w:hanging="360"/>
      </w:pPr>
      <w:rPr>
        <w:rFonts w:ascii="Courier New" w:hAnsi="Courier New" w:cs="Courier New" w:hint="default"/>
      </w:rPr>
    </w:lvl>
    <w:lvl w:ilvl="2" w:tplc="04070005">
      <w:start w:val="1"/>
      <w:numFmt w:val="bullet"/>
      <w:lvlText w:val=""/>
      <w:lvlJc w:val="left"/>
      <w:pPr>
        <w:tabs>
          <w:tab w:val="num" w:pos="1440"/>
        </w:tabs>
        <w:ind w:left="1440" w:hanging="360"/>
      </w:pPr>
      <w:rPr>
        <w:rFonts w:ascii="Wingdings" w:hAnsi="Wingdings" w:cs="Wingdings" w:hint="default"/>
      </w:rPr>
    </w:lvl>
    <w:lvl w:ilvl="3" w:tplc="04070001">
      <w:start w:val="1"/>
      <w:numFmt w:val="bullet"/>
      <w:lvlText w:val=""/>
      <w:lvlJc w:val="left"/>
      <w:pPr>
        <w:tabs>
          <w:tab w:val="num" w:pos="2160"/>
        </w:tabs>
        <w:ind w:left="2160" w:hanging="360"/>
      </w:pPr>
      <w:rPr>
        <w:rFonts w:ascii="Symbol" w:hAnsi="Symbol" w:cs="Symbol" w:hint="default"/>
      </w:rPr>
    </w:lvl>
    <w:lvl w:ilvl="4" w:tplc="04070003">
      <w:start w:val="1"/>
      <w:numFmt w:val="bullet"/>
      <w:lvlText w:val="o"/>
      <w:lvlJc w:val="left"/>
      <w:pPr>
        <w:tabs>
          <w:tab w:val="num" w:pos="2880"/>
        </w:tabs>
        <w:ind w:left="2880" w:hanging="360"/>
      </w:pPr>
      <w:rPr>
        <w:rFonts w:ascii="Courier New" w:hAnsi="Courier New" w:cs="Courier New" w:hint="default"/>
      </w:rPr>
    </w:lvl>
    <w:lvl w:ilvl="5" w:tplc="04070005">
      <w:start w:val="1"/>
      <w:numFmt w:val="bullet"/>
      <w:lvlText w:val=""/>
      <w:lvlJc w:val="left"/>
      <w:pPr>
        <w:tabs>
          <w:tab w:val="num" w:pos="3600"/>
        </w:tabs>
        <w:ind w:left="3600" w:hanging="360"/>
      </w:pPr>
      <w:rPr>
        <w:rFonts w:ascii="Wingdings" w:hAnsi="Wingdings" w:cs="Wingdings" w:hint="default"/>
      </w:rPr>
    </w:lvl>
    <w:lvl w:ilvl="6" w:tplc="04070001">
      <w:start w:val="1"/>
      <w:numFmt w:val="bullet"/>
      <w:lvlText w:val=""/>
      <w:lvlJc w:val="left"/>
      <w:pPr>
        <w:tabs>
          <w:tab w:val="num" w:pos="4320"/>
        </w:tabs>
        <w:ind w:left="4320" w:hanging="360"/>
      </w:pPr>
      <w:rPr>
        <w:rFonts w:ascii="Symbol" w:hAnsi="Symbol" w:cs="Symbol" w:hint="default"/>
      </w:rPr>
    </w:lvl>
    <w:lvl w:ilvl="7" w:tplc="04070003">
      <w:start w:val="1"/>
      <w:numFmt w:val="bullet"/>
      <w:lvlText w:val="o"/>
      <w:lvlJc w:val="left"/>
      <w:pPr>
        <w:tabs>
          <w:tab w:val="num" w:pos="5040"/>
        </w:tabs>
        <w:ind w:left="5040" w:hanging="360"/>
      </w:pPr>
      <w:rPr>
        <w:rFonts w:ascii="Courier New" w:hAnsi="Courier New" w:cs="Courier New" w:hint="default"/>
      </w:rPr>
    </w:lvl>
    <w:lvl w:ilvl="8" w:tplc="04070005">
      <w:start w:val="1"/>
      <w:numFmt w:val="bullet"/>
      <w:lvlText w:val=""/>
      <w:lvlJc w:val="left"/>
      <w:pPr>
        <w:tabs>
          <w:tab w:val="num" w:pos="5760"/>
        </w:tabs>
        <w:ind w:left="5760" w:hanging="360"/>
      </w:pPr>
      <w:rPr>
        <w:rFonts w:ascii="Wingdings" w:hAnsi="Wingdings" w:cs="Wingdings" w:hint="default"/>
      </w:rPr>
    </w:lvl>
  </w:abstractNum>
  <w:abstractNum w:abstractNumId="19" w15:restartNumberingAfterBreak="0">
    <w:nsid w:val="4AAD0151"/>
    <w:multiLevelType w:val="hybridMultilevel"/>
    <w:tmpl w:val="861E9BF0"/>
    <w:lvl w:ilvl="0" w:tplc="C45A41EC">
      <w:start w:val="1"/>
      <w:numFmt w:val="bullet"/>
      <w:lvlText w:val=""/>
      <w:lvlJc w:val="left"/>
      <w:pPr>
        <w:ind w:left="360" w:hanging="360"/>
      </w:pPr>
      <w:rPr>
        <w:rFonts w:ascii="Symbol" w:hAnsi="Symbol" w:hint="default"/>
        <w:sz w:val="24"/>
        <w:szCs w:val="24"/>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5393647C"/>
    <w:multiLevelType w:val="hybridMultilevel"/>
    <w:tmpl w:val="79041FA2"/>
    <w:lvl w:ilvl="0" w:tplc="22766B3C">
      <w:start w:val="1"/>
      <w:numFmt w:val="bullet"/>
      <w:lvlText w:val=""/>
      <w:lvlJc w:val="left"/>
      <w:pPr>
        <w:tabs>
          <w:tab w:val="num" w:pos="720"/>
        </w:tabs>
        <w:ind w:left="720" w:hanging="360"/>
      </w:pPr>
      <w:rPr>
        <w:rFonts w:ascii="Symbol" w:hAnsi="Symbol" w:hint="default"/>
        <w:sz w:val="20"/>
      </w:rPr>
    </w:lvl>
    <w:lvl w:ilvl="1" w:tplc="7974E5F0" w:tentative="1">
      <w:start w:val="1"/>
      <w:numFmt w:val="bullet"/>
      <w:lvlText w:val="o"/>
      <w:lvlJc w:val="left"/>
      <w:pPr>
        <w:tabs>
          <w:tab w:val="num" w:pos="1440"/>
        </w:tabs>
        <w:ind w:left="1440" w:hanging="360"/>
      </w:pPr>
      <w:rPr>
        <w:rFonts w:ascii="Courier New" w:hAnsi="Courier New" w:hint="default"/>
        <w:sz w:val="20"/>
      </w:rPr>
    </w:lvl>
    <w:lvl w:ilvl="2" w:tplc="A93E2510" w:tentative="1">
      <w:start w:val="1"/>
      <w:numFmt w:val="bullet"/>
      <w:lvlText w:val=""/>
      <w:lvlJc w:val="left"/>
      <w:pPr>
        <w:tabs>
          <w:tab w:val="num" w:pos="2160"/>
        </w:tabs>
        <w:ind w:left="2160" w:hanging="360"/>
      </w:pPr>
      <w:rPr>
        <w:rFonts w:ascii="Wingdings" w:hAnsi="Wingdings" w:hint="default"/>
        <w:sz w:val="20"/>
      </w:rPr>
    </w:lvl>
    <w:lvl w:ilvl="3" w:tplc="1F1854B4" w:tentative="1">
      <w:start w:val="1"/>
      <w:numFmt w:val="bullet"/>
      <w:lvlText w:val=""/>
      <w:lvlJc w:val="left"/>
      <w:pPr>
        <w:tabs>
          <w:tab w:val="num" w:pos="2880"/>
        </w:tabs>
        <w:ind w:left="2880" w:hanging="360"/>
      </w:pPr>
      <w:rPr>
        <w:rFonts w:ascii="Wingdings" w:hAnsi="Wingdings" w:hint="default"/>
        <w:sz w:val="20"/>
      </w:rPr>
    </w:lvl>
    <w:lvl w:ilvl="4" w:tplc="074689E0" w:tentative="1">
      <w:start w:val="1"/>
      <w:numFmt w:val="bullet"/>
      <w:lvlText w:val=""/>
      <w:lvlJc w:val="left"/>
      <w:pPr>
        <w:tabs>
          <w:tab w:val="num" w:pos="3600"/>
        </w:tabs>
        <w:ind w:left="3600" w:hanging="360"/>
      </w:pPr>
      <w:rPr>
        <w:rFonts w:ascii="Wingdings" w:hAnsi="Wingdings" w:hint="default"/>
        <w:sz w:val="20"/>
      </w:rPr>
    </w:lvl>
    <w:lvl w:ilvl="5" w:tplc="FD2C4362" w:tentative="1">
      <w:start w:val="1"/>
      <w:numFmt w:val="bullet"/>
      <w:lvlText w:val=""/>
      <w:lvlJc w:val="left"/>
      <w:pPr>
        <w:tabs>
          <w:tab w:val="num" w:pos="4320"/>
        </w:tabs>
        <w:ind w:left="4320" w:hanging="360"/>
      </w:pPr>
      <w:rPr>
        <w:rFonts w:ascii="Wingdings" w:hAnsi="Wingdings" w:hint="default"/>
        <w:sz w:val="20"/>
      </w:rPr>
    </w:lvl>
    <w:lvl w:ilvl="6" w:tplc="7DDCCE86" w:tentative="1">
      <w:start w:val="1"/>
      <w:numFmt w:val="bullet"/>
      <w:lvlText w:val=""/>
      <w:lvlJc w:val="left"/>
      <w:pPr>
        <w:tabs>
          <w:tab w:val="num" w:pos="5040"/>
        </w:tabs>
        <w:ind w:left="5040" w:hanging="360"/>
      </w:pPr>
      <w:rPr>
        <w:rFonts w:ascii="Wingdings" w:hAnsi="Wingdings" w:hint="default"/>
        <w:sz w:val="20"/>
      </w:rPr>
    </w:lvl>
    <w:lvl w:ilvl="7" w:tplc="725A8AA8" w:tentative="1">
      <w:start w:val="1"/>
      <w:numFmt w:val="bullet"/>
      <w:lvlText w:val=""/>
      <w:lvlJc w:val="left"/>
      <w:pPr>
        <w:tabs>
          <w:tab w:val="num" w:pos="5760"/>
        </w:tabs>
        <w:ind w:left="5760" w:hanging="360"/>
      </w:pPr>
      <w:rPr>
        <w:rFonts w:ascii="Wingdings" w:hAnsi="Wingdings" w:hint="default"/>
        <w:sz w:val="20"/>
      </w:rPr>
    </w:lvl>
    <w:lvl w:ilvl="8" w:tplc="E6E455EC"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92493E"/>
    <w:multiLevelType w:val="hybridMultilevel"/>
    <w:tmpl w:val="3F146B20"/>
    <w:lvl w:ilvl="0" w:tplc="2410E196">
      <w:numFmt w:val="bullet"/>
      <w:lvlText w:val=""/>
      <w:legacy w:legacy="1" w:legacySpace="0" w:legacyIndent="360"/>
      <w:lvlJc w:val="left"/>
      <w:pPr>
        <w:ind w:left="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B9B7315"/>
    <w:multiLevelType w:val="hybridMultilevel"/>
    <w:tmpl w:val="7E308A44"/>
    <w:lvl w:ilvl="0" w:tplc="5BF6459C">
      <w:start w:val="1"/>
      <w:numFmt w:val="bullet"/>
      <w:lvlText w:val="●"/>
      <w:lvlJc w:val="left"/>
      <w:pPr>
        <w:ind w:left="0" w:firstLine="0"/>
      </w:pPr>
      <w:rPr>
        <w:rFonts w:ascii="Noto Sans Symbols" w:eastAsia="Noto Sans Symbols" w:hAnsi="Noto Sans Symbols" w:cs="Noto Sans Symbols"/>
      </w:rPr>
    </w:lvl>
    <w:lvl w:ilvl="1" w:tplc="FD1A978E">
      <w:start w:val="1"/>
      <w:numFmt w:val="decimal"/>
      <w:lvlText w:val="%2."/>
      <w:lvlJc w:val="left"/>
      <w:pPr>
        <w:ind w:left="1440" w:hanging="360"/>
      </w:pPr>
    </w:lvl>
    <w:lvl w:ilvl="2" w:tplc="C1022334">
      <w:start w:val="1"/>
      <w:numFmt w:val="decimal"/>
      <w:lvlText w:val="%3."/>
      <w:lvlJc w:val="left"/>
      <w:pPr>
        <w:ind w:left="2160" w:hanging="360"/>
      </w:pPr>
    </w:lvl>
    <w:lvl w:ilvl="3" w:tplc="D9E6D9F0">
      <w:start w:val="1"/>
      <w:numFmt w:val="decimal"/>
      <w:lvlText w:val="%4."/>
      <w:lvlJc w:val="left"/>
      <w:pPr>
        <w:ind w:left="2880" w:hanging="360"/>
      </w:pPr>
    </w:lvl>
    <w:lvl w:ilvl="4" w:tplc="7B784F54">
      <w:start w:val="1"/>
      <w:numFmt w:val="decimal"/>
      <w:lvlText w:val="%5."/>
      <w:lvlJc w:val="left"/>
      <w:pPr>
        <w:ind w:left="3600" w:hanging="360"/>
      </w:pPr>
    </w:lvl>
    <w:lvl w:ilvl="5" w:tplc="B628CAC8">
      <w:start w:val="1"/>
      <w:numFmt w:val="decimal"/>
      <w:lvlText w:val="%6."/>
      <w:lvlJc w:val="left"/>
      <w:pPr>
        <w:ind w:left="4320" w:hanging="360"/>
      </w:pPr>
    </w:lvl>
    <w:lvl w:ilvl="6" w:tplc="F93656DC">
      <w:start w:val="1"/>
      <w:numFmt w:val="decimal"/>
      <w:lvlText w:val="%7."/>
      <w:lvlJc w:val="left"/>
      <w:pPr>
        <w:ind w:left="5040" w:hanging="360"/>
      </w:pPr>
    </w:lvl>
    <w:lvl w:ilvl="7" w:tplc="C040D206">
      <w:start w:val="1"/>
      <w:numFmt w:val="decimal"/>
      <w:lvlText w:val="%8."/>
      <w:lvlJc w:val="left"/>
      <w:pPr>
        <w:ind w:left="5760" w:hanging="360"/>
      </w:pPr>
    </w:lvl>
    <w:lvl w:ilvl="8" w:tplc="BBA05E10">
      <w:start w:val="1"/>
      <w:numFmt w:val="decimal"/>
      <w:lvlText w:val="%9."/>
      <w:lvlJc w:val="left"/>
      <w:pPr>
        <w:ind w:left="6480" w:hanging="360"/>
      </w:pPr>
    </w:lvl>
  </w:abstractNum>
  <w:abstractNum w:abstractNumId="23" w15:restartNumberingAfterBreak="0">
    <w:nsid w:val="6DCC0AD2"/>
    <w:multiLevelType w:val="hybridMultilevel"/>
    <w:tmpl w:val="7E2CE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22E174A"/>
    <w:multiLevelType w:val="hybridMultilevel"/>
    <w:tmpl w:val="6FA81C68"/>
    <w:lvl w:ilvl="0" w:tplc="1C2AE8FC">
      <w:start w:val="1"/>
      <w:numFmt w:val="bullet"/>
      <w:lvlText w:val=""/>
      <w:lvlJc w:val="left"/>
      <w:pPr>
        <w:tabs>
          <w:tab w:val="num" w:pos="720"/>
        </w:tabs>
        <w:ind w:left="720" w:hanging="360"/>
      </w:pPr>
      <w:rPr>
        <w:rFonts w:ascii="Symbol" w:hAnsi="Symbol" w:hint="default"/>
        <w:sz w:val="20"/>
      </w:rPr>
    </w:lvl>
    <w:lvl w:ilvl="1" w:tplc="94029A5A" w:tentative="1">
      <w:start w:val="1"/>
      <w:numFmt w:val="bullet"/>
      <w:lvlText w:val="o"/>
      <w:lvlJc w:val="left"/>
      <w:pPr>
        <w:tabs>
          <w:tab w:val="num" w:pos="1440"/>
        </w:tabs>
        <w:ind w:left="1440" w:hanging="360"/>
      </w:pPr>
      <w:rPr>
        <w:rFonts w:ascii="Courier New" w:hAnsi="Courier New" w:hint="default"/>
        <w:sz w:val="20"/>
      </w:rPr>
    </w:lvl>
    <w:lvl w:ilvl="2" w:tplc="1B0E718C" w:tentative="1">
      <w:start w:val="1"/>
      <w:numFmt w:val="bullet"/>
      <w:lvlText w:val=""/>
      <w:lvlJc w:val="left"/>
      <w:pPr>
        <w:tabs>
          <w:tab w:val="num" w:pos="2160"/>
        </w:tabs>
        <w:ind w:left="2160" w:hanging="360"/>
      </w:pPr>
      <w:rPr>
        <w:rFonts w:ascii="Wingdings" w:hAnsi="Wingdings" w:hint="default"/>
        <w:sz w:val="20"/>
      </w:rPr>
    </w:lvl>
    <w:lvl w:ilvl="3" w:tplc="7550DA56" w:tentative="1">
      <w:start w:val="1"/>
      <w:numFmt w:val="bullet"/>
      <w:lvlText w:val=""/>
      <w:lvlJc w:val="left"/>
      <w:pPr>
        <w:tabs>
          <w:tab w:val="num" w:pos="2880"/>
        </w:tabs>
        <w:ind w:left="2880" w:hanging="360"/>
      </w:pPr>
      <w:rPr>
        <w:rFonts w:ascii="Wingdings" w:hAnsi="Wingdings" w:hint="default"/>
        <w:sz w:val="20"/>
      </w:rPr>
    </w:lvl>
    <w:lvl w:ilvl="4" w:tplc="A7923AF8" w:tentative="1">
      <w:start w:val="1"/>
      <w:numFmt w:val="bullet"/>
      <w:lvlText w:val=""/>
      <w:lvlJc w:val="left"/>
      <w:pPr>
        <w:tabs>
          <w:tab w:val="num" w:pos="3600"/>
        </w:tabs>
        <w:ind w:left="3600" w:hanging="360"/>
      </w:pPr>
      <w:rPr>
        <w:rFonts w:ascii="Wingdings" w:hAnsi="Wingdings" w:hint="default"/>
        <w:sz w:val="20"/>
      </w:rPr>
    </w:lvl>
    <w:lvl w:ilvl="5" w:tplc="9080E958" w:tentative="1">
      <w:start w:val="1"/>
      <w:numFmt w:val="bullet"/>
      <w:lvlText w:val=""/>
      <w:lvlJc w:val="left"/>
      <w:pPr>
        <w:tabs>
          <w:tab w:val="num" w:pos="4320"/>
        </w:tabs>
        <w:ind w:left="4320" w:hanging="360"/>
      </w:pPr>
      <w:rPr>
        <w:rFonts w:ascii="Wingdings" w:hAnsi="Wingdings" w:hint="default"/>
        <w:sz w:val="20"/>
      </w:rPr>
    </w:lvl>
    <w:lvl w:ilvl="6" w:tplc="514E8094" w:tentative="1">
      <w:start w:val="1"/>
      <w:numFmt w:val="bullet"/>
      <w:lvlText w:val=""/>
      <w:lvlJc w:val="left"/>
      <w:pPr>
        <w:tabs>
          <w:tab w:val="num" w:pos="5040"/>
        </w:tabs>
        <w:ind w:left="5040" w:hanging="360"/>
      </w:pPr>
      <w:rPr>
        <w:rFonts w:ascii="Wingdings" w:hAnsi="Wingdings" w:hint="default"/>
        <w:sz w:val="20"/>
      </w:rPr>
    </w:lvl>
    <w:lvl w:ilvl="7" w:tplc="45A2E34C" w:tentative="1">
      <w:start w:val="1"/>
      <w:numFmt w:val="bullet"/>
      <w:lvlText w:val=""/>
      <w:lvlJc w:val="left"/>
      <w:pPr>
        <w:tabs>
          <w:tab w:val="num" w:pos="5760"/>
        </w:tabs>
        <w:ind w:left="5760" w:hanging="360"/>
      </w:pPr>
      <w:rPr>
        <w:rFonts w:ascii="Wingdings" w:hAnsi="Wingdings" w:hint="default"/>
        <w:sz w:val="20"/>
      </w:rPr>
    </w:lvl>
    <w:lvl w:ilvl="8" w:tplc="94169D2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D907B3"/>
    <w:multiLevelType w:val="hybridMultilevel"/>
    <w:tmpl w:val="217C1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B430716"/>
    <w:multiLevelType w:val="hybridMultilevel"/>
    <w:tmpl w:val="30B0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1"/>
  </w:num>
  <w:num w:numId="4">
    <w:abstractNumId w:val="16"/>
  </w:num>
  <w:num w:numId="5">
    <w:abstractNumId w:val="22"/>
  </w:num>
  <w:num w:numId="6">
    <w:abstractNumId w:val="24"/>
  </w:num>
  <w:num w:numId="7">
    <w:abstractNumId w:val="2"/>
  </w:num>
  <w:num w:numId="8">
    <w:abstractNumId w:val="20"/>
  </w:num>
  <w:num w:numId="9">
    <w:abstractNumId w:val="4"/>
  </w:num>
  <w:num w:numId="10">
    <w:abstractNumId w:val="25"/>
  </w:num>
  <w:num w:numId="11">
    <w:abstractNumId w:val="10"/>
  </w:num>
  <w:num w:numId="12">
    <w:abstractNumId w:val="3"/>
  </w:num>
  <w:num w:numId="13">
    <w:abstractNumId w:val="26"/>
  </w:num>
  <w:num w:numId="14">
    <w:abstractNumId w:val="11"/>
  </w:num>
  <w:num w:numId="15">
    <w:abstractNumId w:val="3"/>
  </w:num>
  <w:num w:numId="16">
    <w:abstractNumId w:val="3"/>
  </w:num>
  <w:num w:numId="17">
    <w:abstractNumId w:val="14"/>
  </w:num>
  <w:num w:numId="18">
    <w:abstractNumId w:val="3"/>
  </w:num>
  <w:num w:numId="19">
    <w:abstractNumId w:val="7"/>
  </w:num>
  <w:num w:numId="20">
    <w:abstractNumId w:val="3"/>
  </w:num>
  <w:num w:numId="21">
    <w:abstractNumId w:val="3"/>
  </w:num>
  <w:num w:numId="22">
    <w:abstractNumId w:val="3"/>
  </w:num>
  <w:num w:numId="23">
    <w:abstractNumId w:val="3"/>
  </w:num>
  <w:num w:numId="24">
    <w:abstractNumId w:val="5"/>
  </w:num>
  <w:num w:numId="25">
    <w:abstractNumId w:val="1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13"/>
  </w:num>
  <w:num w:numId="30">
    <w:abstractNumId w:val="19"/>
  </w:num>
  <w:num w:numId="31">
    <w:abstractNumId w:val="23"/>
  </w:num>
  <w:num w:numId="32">
    <w:abstractNumId w:val="6"/>
  </w:num>
  <w:num w:numId="33">
    <w:abstractNumId w:val="8"/>
  </w:num>
  <w:num w:numId="34">
    <w:abstractNumId w:val="9"/>
  </w:num>
  <w:num w:numId="35">
    <w:abstractNumId w:val="0"/>
  </w:num>
  <w:num w:numId="36">
    <w:abstractNumId w:val="15"/>
  </w:num>
  <w:num w:numId="37">
    <w:abstractNumId w:val="18"/>
  </w:num>
  <w:num w:numId="38">
    <w:abstractNumId w:val="1"/>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64C"/>
    <w:rsid w:val="00000632"/>
    <w:rsid w:val="00000F69"/>
    <w:rsid w:val="00001197"/>
    <w:rsid w:val="00001F8B"/>
    <w:rsid w:val="00003992"/>
    <w:rsid w:val="0000439C"/>
    <w:rsid w:val="000049CB"/>
    <w:rsid w:val="000113F4"/>
    <w:rsid w:val="00012264"/>
    <w:rsid w:val="00012485"/>
    <w:rsid w:val="00013410"/>
    <w:rsid w:val="000159D9"/>
    <w:rsid w:val="0001697A"/>
    <w:rsid w:val="00021A49"/>
    <w:rsid w:val="00021EFA"/>
    <w:rsid w:val="000247EB"/>
    <w:rsid w:val="00026375"/>
    <w:rsid w:val="000320EB"/>
    <w:rsid w:val="000341B8"/>
    <w:rsid w:val="00035883"/>
    <w:rsid w:val="000359D3"/>
    <w:rsid w:val="00036AD7"/>
    <w:rsid w:val="000412BC"/>
    <w:rsid w:val="00043EDD"/>
    <w:rsid w:val="00045D3D"/>
    <w:rsid w:val="000470F8"/>
    <w:rsid w:val="00051073"/>
    <w:rsid w:val="000579F0"/>
    <w:rsid w:val="00060321"/>
    <w:rsid w:val="00061DB5"/>
    <w:rsid w:val="0006390E"/>
    <w:rsid w:val="00065D18"/>
    <w:rsid w:val="00065FF2"/>
    <w:rsid w:val="00070190"/>
    <w:rsid w:val="000714A1"/>
    <w:rsid w:val="00072172"/>
    <w:rsid w:val="000728D4"/>
    <w:rsid w:val="00076394"/>
    <w:rsid w:val="00077450"/>
    <w:rsid w:val="00077E6A"/>
    <w:rsid w:val="00092C20"/>
    <w:rsid w:val="000962D5"/>
    <w:rsid w:val="000A61CD"/>
    <w:rsid w:val="000B1FA4"/>
    <w:rsid w:val="000B3A32"/>
    <w:rsid w:val="000C2D16"/>
    <w:rsid w:val="000C42ED"/>
    <w:rsid w:val="000C4F51"/>
    <w:rsid w:val="000C62CF"/>
    <w:rsid w:val="000C7B9E"/>
    <w:rsid w:val="000D0FBD"/>
    <w:rsid w:val="000D561B"/>
    <w:rsid w:val="000D575C"/>
    <w:rsid w:val="000E30F8"/>
    <w:rsid w:val="000E677A"/>
    <w:rsid w:val="001004BC"/>
    <w:rsid w:val="001048AE"/>
    <w:rsid w:val="00107884"/>
    <w:rsid w:val="00116387"/>
    <w:rsid w:val="00116407"/>
    <w:rsid w:val="001231C2"/>
    <w:rsid w:val="00125971"/>
    <w:rsid w:val="001353A4"/>
    <w:rsid w:val="00135D4A"/>
    <w:rsid w:val="0014125F"/>
    <w:rsid w:val="001417DC"/>
    <w:rsid w:val="001448E0"/>
    <w:rsid w:val="00146064"/>
    <w:rsid w:val="00150BB9"/>
    <w:rsid w:val="00151434"/>
    <w:rsid w:val="00152852"/>
    <w:rsid w:val="00156F00"/>
    <w:rsid w:val="00157AFC"/>
    <w:rsid w:val="00157E60"/>
    <w:rsid w:val="00160E06"/>
    <w:rsid w:val="001621A8"/>
    <w:rsid w:val="0016529A"/>
    <w:rsid w:val="00167E1B"/>
    <w:rsid w:val="00172BB9"/>
    <w:rsid w:val="0017575D"/>
    <w:rsid w:val="0018044D"/>
    <w:rsid w:val="001804F3"/>
    <w:rsid w:val="00180A4B"/>
    <w:rsid w:val="001831C9"/>
    <w:rsid w:val="00185730"/>
    <w:rsid w:val="00187678"/>
    <w:rsid w:val="00190BBC"/>
    <w:rsid w:val="00195449"/>
    <w:rsid w:val="00196090"/>
    <w:rsid w:val="001A45F7"/>
    <w:rsid w:val="001A67BB"/>
    <w:rsid w:val="001B0DF4"/>
    <w:rsid w:val="001B10A8"/>
    <w:rsid w:val="001B1E94"/>
    <w:rsid w:val="001B2034"/>
    <w:rsid w:val="001C08A8"/>
    <w:rsid w:val="001C163F"/>
    <w:rsid w:val="001C1859"/>
    <w:rsid w:val="001C1E70"/>
    <w:rsid w:val="001C757C"/>
    <w:rsid w:val="001C7932"/>
    <w:rsid w:val="001D0BC5"/>
    <w:rsid w:val="001D21D1"/>
    <w:rsid w:val="001D34C8"/>
    <w:rsid w:val="001E0BF6"/>
    <w:rsid w:val="001E118F"/>
    <w:rsid w:val="001E3702"/>
    <w:rsid w:val="001E71DD"/>
    <w:rsid w:val="001F092A"/>
    <w:rsid w:val="001F2CC4"/>
    <w:rsid w:val="001F3188"/>
    <w:rsid w:val="001F3382"/>
    <w:rsid w:val="001F395D"/>
    <w:rsid w:val="001F48F2"/>
    <w:rsid w:val="0020388D"/>
    <w:rsid w:val="00206F98"/>
    <w:rsid w:val="00210925"/>
    <w:rsid w:val="00212D9A"/>
    <w:rsid w:val="0021464B"/>
    <w:rsid w:val="00215938"/>
    <w:rsid w:val="0021733A"/>
    <w:rsid w:val="002178EE"/>
    <w:rsid w:val="00220015"/>
    <w:rsid w:val="002219C2"/>
    <w:rsid w:val="00221D1E"/>
    <w:rsid w:val="002233AD"/>
    <w:rsid w:val="002261ED"/>
    <w:rsid w:val="0022652C"/>
    <w:rsid w:val="00230950"/>
    <w:rsid w:val="002316B1"/>
    <w:rsid w:val="00233BAB"/>
    <w:rsid w:val="00237EE2"/>
    <w:rsid w:val="00240360"/>
    <w:rsid w:val="00241589"/>
    <w:rsid w:val="00241FF8"/>
    <w:rsid w:val="002462B5"/>
    <w:rsid w:val="002505BC"/>
    <w:rsid w:val="002520E7"/>
    <w:rsid w:val="00253633"/>
    <w:rsid w:val="00255240"/>
    <w:rsid w:val="00261874"/>
    <w:rsid w:val="00262012"/>
    <w:rsid w:val="00266177"/>
    <w:rsid w:val="002678E1"/>
    <w:rsid w:val="00274ADB"/>
    <w:rsid w:val="00274B4A"/>
    <w:rsid w:val="0027588E"/>
    <w:rsid w:val="002806A0"/>
    <w:rsid w:val="0028255F"/>
    <w:rsid w:val="002834FA"/>
    <w:rsid w:val="002837BA"/>
    <w:rsid w:val="0028470C"/>
    <w:rsid w:val="00285509"/>
    <w:rsid w:val="002857F0"/>
    <w:rsid w:val="002907E2"/>
    <w:rsid w:val="00293192"/>
    <w:rsid w:val="00293F1B"/>
    <w:rsid w:val="002A0F89"/>
    <w:rsid w:val="002A590F"/>
    <w:rsid w:val="002A6441"/>
    <w:rsid w:val="002A677A"/>
    <w:rsid w:val="002A797A"/>
    <w:rsid w:val="002B3676"/>
    <w:rsid w:val="002B4028"/>
    <w:rsid w:val="002B51E7"/>
    <w:rsid w:val="002B73A8"/>
    <w:rsid w:val="002B7EF2"/>
    <w:rsid w:val="002C1B7C"/>
    <w:rsid w:val="002C1FB4"/>
    <w:rsid w:val="002C7FB9"/>
    <w:rsid w:val="002D1142"/>
    <w:rsid w:val="002D1635"/>
    <w:rsid w:val="002D5EED"/>
    <w:rsid w:val="002E3440"/>
    <w:rsid w:val="002E47DF"/>
    <w:rsid w:val="002E50C0"/>
    <w:rsid w:val="002E76F0"/>
    <w:rsid w:val="002E7D0F"/>
    <w:rsid w:val="002F0B5E"/>
    <w:rsid w:val="002F15D8"/>
    <w:rsid w:val="002F37D0"/>
    <w:rsid w:val="00300B3C"/>
    <w:rsid w:val="003016B4"/>
    <w:rsid w:val="00302775"/>
    <w:rsid w:val="0030353B"/>
    <w:rsid w:val="00304067"/>
    <w:rsid w:val="00305F75"/>
    <w:rsid w:val="0030629E"/>
    <w:rsid w:val="00310054"/>
    <w:rsid w:val="003124DA"/>
    <w:rsid w:val="00312B67"/>
    <w:rsid w:val="003152D1"/>
    <w:rsid w:val="00315817"/>
    <w:rsid w:val="00317B68"/>
    <w:rsid w:val="0032080A"/>
    <w:rsid w:val="00323D8D"/>
    <w:rsid w:val="00324C7E"/>
    <w:rsid w:val="00326B46"/>
    <w:rsid w:val="00326D8C"/>
    <w:rsid w:val="003276D7"/>
    <w:rsid w:val="00336F88"/>
    <w:rsid w:val="0033766A"/>
    <w:rsid w:val="003459EF"/>
    <w:rsid w:val="00346CC8"/>
    <w:rsid w:val="00356CEE"/>
    <w:rsid w:val="00356E53"/>
    <w:rsid w:val="00363475"/>
    <w:rsid w:val="00363714"/>
    <w:rsid w:val="00366B24"/>
    <w:rsid w:val="00370082"/>
    <w:rsid w:val="00372907"/>
    <w:rsid w:val="00373D1B"/>
    <w:rsid w:val="00374803"/>
    <w:rsid w:val="00374CE5"/>
    <w:rsid w:val="00375FAC"/>
    <w:rsid w:val="00376E40"/>
    <w:rsid w:val="0037769B"/>
    <w:rsid w:val="003841FD"/>
    <w:rsid w:val="003843DC"/>
    <w:rsid w:val="003850EC"/>
    <w:rsid w:val="0038587C"/>
    <w:rsid w:val="00386B4D"/>
    <w:rsid w:val="0038794E"/>
    <w:rsid w:val="0039103B"/>
    <w:rsid w:val="00392E69"/>
    <w:rsid w:val="00393A51"/>
    <w:rsid w:val="003A5792"/>
    <w:rsid w:val="003A5A8A"/>
    <w:rsid w:val="003A5E19"/>
    <w:rsid w:val="003A7488"/>
    <w:rsid w:val="003B78F9"/>
    <w:rsid w:val="003C16D8"/>
    <w:rsid w:val="003C68C4"/>
    <w:rsid w:val="003C6E70"/>
    <w:rsid w:val="003D0326"/>
    <w:rsid w:val="003D33E7"/>
    <w:rsid w:val="003D5A32"/>
    <w:rsid w:val="003D5E9E"/>
    <w:rsid w:val="003D6BA6"/>
    <w:rsid w:val="003E2953"/>
    <w:rsid w:val="003E3288"/>
    <w:rsid w:val="003E60C9"/>
    <w:rsid w:val="003F210F"/>
    <w:rsid w:val="003F28C7"/>
    <w:rsid w:val="003F6CE2"/>
    <w:rsid w:val="00402371"/>
    <w:rsid w:val="00403462"/>
    <w:rsid w:val="004036C3"/>
    <w:rsid w:val="0040522F"/>
    <w:rsid w:val="004067C6"/>
    <w:rsid w:val="00407507"/>
    <w:rsid w:val="0041120C"/>
    <w:rsid w:val="00411245"/>
    <w:rsid w:val="00413398"/>
    <w:rsid w:val="00413954"/>
    <w:rsid w:val="0041554C"/>
    <w:rsid w:val="00415C10"/>
    <w:rsid w:val="00415E86"/>
    <w:rsid w:val="00416DD3"/>
    <w:rsid w:val="004208A5"/>
    <w:rsid w:val="00424082"/>
    <w:rsid w:val="00426654"/>
    <w:rsid w:val="00432BB1"/>
    <w:rsid w:val="00433E0C"/>
    <w:rsid w:val="00434E3E"/>
    <w:rsid w:val="00442ACC"/>
    <w:rsid w:val="00443CD7"/>
    <w:rsid w:val="00444B47"/>
    <w:rsid w:val="00451DE4"/>
    <w:rsid w:val="00462D54"/>
    <w:rsid w:val="00464712"/>
    <w:rsid w:val="00465897"/>
    <w:rsid w:val="004721AD"/>
    <w:rsid w:val="0047632E"/>
    <w:rsid w:val="00477F67"/>
    <w:rsid w:val="00480807"/>
    <w:rsid w:val="004836FB"/>
    <w:rsid w:val="00483F9D"/>
    <w:rsid w:val="00486A98"/>
    <w:rsid w:val="00486E40"/>
    <w:rsid w:val="00490674"/>
    <w:rsid w:val="00493C37"/>
    <w:rsid w:val="00494D33"/>
    <w:rsid w:val="00495DB3"/>
    <w:rsid w:val="004962E5"/>
    <w:rsid w:val="0049655D"/>
    <w:rsid w:val="00496DA2"/>
    <w:rsid w:val="004A3725"/>
    <w:rsid w:val="004A3AC4"/>
    <w:rsid w:val="004A4A13"/>
    <w:rsid w:val="004A5778"/>
    <w:rsid w:val="004A5A4F"/>
    <w:rsid w:val="004A7953"/>
    <w:rsid w:val="004B1784"/>
    <w:rsid w:val="004B1A8E"/>
    <w:rsid w:val="004C30A3"/>
    <w:rsid w:val="004C3C39"/>
    <w:rsid w:val="004C412A"/>
    <w:rsid w:val="004C517A"/>
    <w:rsid w:val="004C796F"/>
    <w:rsid w:val="004D0753"/>
    <w:rsid w:val="004D2A9E"/>
    <w:rsid w:val="004D32B4"/>
    <w:rsid w:val="004E20A3"/>
    <w:rsid w:val="004E2724"/>
    <w:rsid w:val="004E4824"/>
    <w:rsid w:val="004E59B6"/>
    <w:rsid w:val="004E7133"/>
    <w:rsid w:val="004F0A2B"/>
    <w:rsid w:val="004F40B6"/>
    <w:rsid w:val="004F6401"/>
    <w:rsid w:val="0050069C"/>
    <w:rsid w:val="005006E7"/>
    <w:rsid w:val="005028DC"/>
    <w:rsid w:val="005044A7"/>
    <w:rsid w:val="00506A5E"/>
    <w:rsid w:val="005077F7"/>
    <w:rsid w:val="005108D8"/>
    <w:rsid w:val="00511491"/>
    <w:rsid w:val="00516D00"/>
    <w:rsid w:val="00520DC1"/>
    <w:rsid w:val="00522B52"/>
    <w:rsid w:val="00531B58"/>
    <w:rsid w:val="00532CC7"/>
    <w:rsid w:val="00534B3D"/>
    <w:rsid w:val="00540563"/>
    <w:rsid w:val="00540613"/>
    <w:rsid w:val="00541154"/>
    <w:rsid w:val="00541342"/>
    <w:rsid w:val="0054143F"/>
    <w:rsid w:val="00541899"/>
    <w:rsid w:val="00541994"/>
    <w:rsid w:val="00547B3E"/>
    <w:rsid w:val="00555281"/>
    <w:rsid w:val="0055562C"/>
    <w:rsid w:val="00555FBF"/>
    <w:rsid w:val="00556AED"/>
    <w:rsid w:val="005579DF"/>
    <w:rsid w:val="005603AE"/>
    <w:rsid w:val="00560CB1"/>
    <w:rsid w:val="00563A40"/>
    <w:rsid w:val="00567E3B"/>
    <w:rsid w:val="0057070A"/>
    <w:rsid w:val="005722B2"/>
    <w:rsid w:val="00573CAA"/>
    <w:rsid w:val="00575302"/>
    <w:rsid w:val="005770FE"/>
    <w:rsid w:val="00583450"/>
    <w:rsid w:val="00585289"/>
    <w:rsid w:val="00585D96"/>
    <w:rsid w:val="00586500"/>
    <w:rsid w:val="0058724D"/>
    <w:rsid w:val="005975F9"/>
    <w:rsid w:val="005A4677"/>
    <w:rsid w:val="005A5E80"/>
    <w:rsid w:val="005A7F23"/>
    <w:rsid w:val="005B0050"/>
    <w:rsid w:val="005B013A"/>
    <w:rsid w:val="005B2529"/>
    <w:rsid w:val="005B4107"/>
    <w:rsid w:val="005B4877"/>
    <w:rsid w:val="005C2E90"/>
    <w:rsid w:val="005C43CA"/>
    <w:rsid w:val="005C4DC8"/>
    <w:rsid w:val="005C6602"/>
    <w:rsid w:val="005D0C67"/>
    <w:rsid w:val="005D1987"/>
    <w:rsid w:val="005D29EA"/>
    <w:rsid w:val="005D2FEB"/>
    <w:rsid w:val="005D6BFA"/>
    <w:rsid w:val="005E0EE7"/>
    <w:rsid w:val="005E167C"/>
    <w:rsid w:val="005F5F01"/>
    <w:rsid w:val="005F628D"/>
    <w:rsid w:val="005F763A"/>
    <w:rsid w:val="006006C9"/>
    <w:rsid w:val="00600852"/>
    <w:rsid w:val="00600ED3"/>
    <w:rsid w:val="006012D9"/>
    <w:rsid w:val="00602EE7"/>
    <w:rsid w:val="006035D0"/>
    <w:rsid w:val="00603DD8"/>
    <w:rsid w:val="00606A92"/>
    <w:rsid w:val="00607BC5"/>
    <w:rsid w:val="00610EE6"/>
    <w:rsid w:val="0061167A"/>
    <w:rsid w:val="006141C2"/>
    <w:rsid w:val="006162AC"/>
    <w:rsid w:val="006169E7"/>
    <w:rsid w:val="006201C9"/>
    <w:rsid w:val="00620A18"/>
    <w:rsid w:val="006211CF"/>
    <w:rsid w:val="00622599"/>
    <w:rsid w:val="00623311"/>
    <w:rsid w:val="006301B0"/>
    <w:rsid w:val="006308B1"/>
    <w:rsid w:val="006312C5"/>
    <w:rsid w:val="00631BDF"/>
    <w:rsid w:val="00631F0E"/>
    <w:rsid w:val="00634F3B"/>
    <w:rsid w:val="00635170"/>
    <w:rsid w:val="00636CD1"/>
    <w:rsid w:val="00636FB0"/>
    <w:rsid w:val="00640D82"/>
    <w:rsid w:val="00640DED"/>
    <w:rsid w:val="0064119A"/>
    <w:rsid w:val="00647035"/>
    <w:rsid w:val="00647146"/>
    <w:rsid w:val="00653573"/>
    <w:rsid w:val="006549DA"/>
    <w:rsid w:val="00655047"/>
    <w:rsid w:val="00656A07"/>
    <w:rsid w:val="00661276"/>
    <w:rsid w:val="00665C7E"/>
    <w:rsid w:val="00665FF2"/>
    <w:rsid w:val="006720BE"/>
    <w:rsid w:val="0067646F"/>
    <w:rsid w:val="006764C9"/>
    <w:rsid w:val="00682108"/>
    <w:rsid w:val="0068490E"/>
    <w:rsid w:val="00686A3B"/>
    <w:rsid w:val="006872A2"/>
    <w:rsid w:val="0069229F"/>
    <w:rsid w:val="00693548"/>
    <w:rsid w:val="00696103"/>
    <w:rsid w:val="006961B5"/>
    <w:rsid w:val="0069749B"/>
    <w:rsid w:val="0069760C"/>
    <w:rsid w:val="00697B41"/>
    <w:rsid w:val="006A6342"/>
    <w:rsid w:val="006A6FA6"/>
    <w:rsid w:val="006B5247"/>
    <w:rsid w:val="006B55F4"/>
    <w:rsid w:val="006B6E5D"/>
    <w:rsid w:val="006B7D60"/>
    <w:rsid w:val="006C089E"/>
    <w:rsid w:val="006C4152"/>
    <w:rsid w:val="006C4A2C"/>
    <w:rsid w:val="006D2D2F"/>
    <w:rsid w:val="006D3404"/>
    <w:rsid w:val="006D52B9"/>
    <w:rsid w:val="006D5EE1"/>
    <w:rsid w:val="006D6C60"/>
    <w:rsid w:val="006D7D2F"/>
    <w:rsid w:val="006E0327"/>
    <w:rsid w:val="006E2958"/>
    <w:rsid w:val="006E2DC4"/>
    <w:rsid w:val="006E4070"/>
    <w:rsid w:val="006E4241"/>
    <w:rsid w:val="006F0715"/>
    <w:rsid w:val="006F588A"/>
    <w:rsid w:val="00706F0D"/>
    <w:rsid w:val="0071160F"/>
    <w:rsid w:val="00715B4C"/>
    <w:rsid w:val="007177FB"/>
    <w:rsid w:val="00717BDA"/>
    <w:rsid w:val="007211AB"/>
    <w:rsid w:val="007233EE"/>
    <w:rsid w:val="00723F78"/>
    <w:rsid w:val="00736A93"/>
    <w:rsid w:val="007377D9"/>
    <w:rsid w:val="0074046E"/>
    <w:rsid w:val="00741322"/>
    <w:rsid w:val="00751D96"/>
    <w:rsid w:val="0075512A"/>
    <w:rsid w:val="0075792C"/>
    <w:rsid w:val="00760E12"/>
    <w:rsid w:val="00762AC8"/>
    <w:rsid w:val="00763B88"/>
    <w:rsid w:val="00765B0F"/>
    <w:rsid w:val="0077122E"/>
    <w:rsid w:val="00773FF3"/>
    <w:rsid w:val="00774B15"/>
    <w:rsid w:val="0077608A"/>
    <w:rsid w:val="0077643F"/>
    <w:rsid w:val="0078104B"/>
    <w:rsid w:val="00781B24"/>
    <w:rsid w:val="007A421D"/>
    <w:rsid w:val="007A5BDB"/>
    <w:rsid w:val="007A5DE2"/>
    <w:rsid w:val="007C2DA0"/>
    <w:rsid w:val="007D0384"/>
    <w:rsid w:val="007D11B4"/>
    <w:rsid w:val="007D1548"/>
    <w:rsid w:val="007D1816"/>
    <w:rsid w:val="007D5405"/>
    <w:rsid w:val="007D76E5"/>
    <w:rsid w:val="007E27DF"/>
    <w:rsid w:val="007E3065"/>
    <w:rsid w:val="007E50AA"/>
    <w:rsid w:val="007E5E71"/>
    <w:rsid w:val="007E6FD4"/>
    <w:rsid w:val="007E7D5E"/>
    <w:rsid w:val="007F0689"/>
    <w:rsid w:val="007F3620"/>
    <w:rsid w:val="00802AC1"/>
    <w:rsid w:val="00803B89"/>
    <w:rsid w:val="00805512"/>
    <w:rsid w:val="00813A17"/>
    <w:rsid w:val="0081500D"/>
    <w:rsid w:val="0081680C"/>
    <w:rsid w:val="008169E7"/>
    <w:rsid w:val="00820641"/>
    <w:rsid w:val="008224E2"/>
    <w:rsid w:val="00835B34"/>
    <w:rsid w:val="00840297"/>
    <w:rsid w:val="008411E5"/>
    <w:rsid w:val="00842B93"/>
    <w:rsid w:val="0084609F"/>
    <w:rsid w:val="00851BCC"/>
    <w:rsid w:val="008536B2"/>
    <w:rsid w:val="00853C19"/>
    <w:rsid w:val="0085457E"/>
    <w:rsid w:val="0086000E"/>
    <w:rsid w:val="0086214D"/>
    <w:rsid w:val="0086369C"/>
    <w:rsid w:val="00864445"/>
    <w:rsid w:val="00870832"/>
    <w:rsid w:val="00870D02"/>
    <w:rsid w:val="00871FEE"/>
    <w:rsid w:val="008762C9"/>
    <w:rsid w:val="008871A9"/>
    <w:rsid w:val="00897B02"/>
    <w:rsid w:val="008A21DB"/>
    <w:rsid w:val="008A4134"/>
    <w:rsid w:val="008A41E3"/>
    <w:rsid w:val="008A5833"/>
    <w:rsid w:val="008B302F"/>
    <w:rsid w:val="008B4109"/>
    <w:rsid w:val="008B47D1"/>
    <w:rsid w:val="008B593E"/>
    <w:rsid w:val="008B617F"/>
    <w:rsid w:val="008D1C87"/>
    <w:rsid w:val="008D2103"/>
    <w:rsid w:val="008D2842"/>
    <w:rsid w:val="008D28CE"/>
    <w:rsid w:val="008D4073"/>
    <w:rsid w:val="008D5B0B"/>
    <w:rsid w:val="008D5BBD"/>
    <w:rsid w:val="008E0CAA"/>
    <w:rsid w:val="008E1D86"/>
    <w:rsid w:val="008E1F40"/>
    <w:rsid w:val="008E5A76"/>
    <w:rsid w:val="008F2237"/>
    <w:rsid w:val="008F571C"/>
    <w:rsid w:val="009031A2"/>
    <w:rsid w:val="00904656"/>
    <w:rsid w:val="00905F84"/>
    <w:rsid w:val="009066CC"/>
    <w:rsid w:val="009067F6"/>
    <w:rsid w:val="0090755A"/>
    <w:rsid w:val="00907727"/>
    <w:rsid w:val="00910C6B"/>
    <w:rsid w:val="00910DC9"/>
    <w:rsid w:val="00914A29"/>
    <w:rsid w:val="00914B7B"/>
    <w:rsid w:val="009243C5"/>
    <w:rsid w:val="009246E2"/>
    <w:rsid w:val="00933EC3"/>
    <w:rsid w:val="00934F21"/>
    <w:rsid w:val="00937F82"/>
    <w:rsid w:val="00943F7C"/>
    <w:rsid w:val="0095208B"/>
    <w:rsid w:val="00953C1F"/>
    <w:rsid w:val="00956A21"/>
    <w:rsid w:val="00960DAF"/>
    <w:rsid w:val="009644C2"/>
    <w:rsid w:val="009660AB"/>
    <w:rsid w:val="00966D9C"/>
    <w:rsid w:val="00967B2E"/>
    <w:rsid w:val="00967D55"/>
    <w:rsid w:val="00972AC9"/>
    <w:rsid w:val="00972E29"/>
    <w:rsid w:val="00975FF8"/>
    <w:rsid w:val="0097648F"/>
    <w:rsid w:val="0097781B"/>
    <w:rsid w:val="009828A3"/>
    <w:rsid w:val="00984C64"/>
    <w:rsid w:val="00985299"/>
    <w:rsid w:val="009871AC"/>
    <w:rsid w:val="00987D5C"/>
    <w:rsid w:val="00991881"/>
    <w:rsid w:val="00995D65"/>
    <w:rsid w:val="009961A6"/>
    <w:rsid w:val="009970A5"/>
    <w:rsid w:val="009A4F0A"/>
    <w:rsid w:val="009B2E4E"/>
    <w:rsid w:val="009B5B5A"/>
    <w:rsid w:val="009B755D"/>
    <w:rsid w:val="009C2626"/>
    <w:rsid w:val="009C2CCF"/>
    <w:rsid w:val="009C368E"/>
    <w:rsid w:val="009D1598"/>
    <w:rsid w:val="009D3AC1"/>
    <w:rsid w:val="009D5E28"/>
    <w:rsid w:val="009E0856"/>
    <w:rsid w:val="009E1C71"/>
    <w:rsid w:val="009E1FC7"/>
    <w:rsid w:val="009E2793"/>
    <w:rsid w:val="009E5B56"/>
    <w:rsid w:val="009F07F5"/>
    <w:rsid w:val="009F2A1B"/>
    <w:rsid w:val="00A00B00"/>
    <w:rsid w:val="00A07BFB"/>
    <w:rsid w:val="00A07D38"/>
    <w:rsid w:val="00A12857"/>
    <w:rsid w:val="00A13711"/>
    <w:rsid w:val="00A151CB"/>
    <w:rsid w:val="00A17815"/>
    <w:rsid w:val="00A2464C"/>
    <w:rsid w:val="00A3338E"/>
    <w:rsid w:val="00A33B29"/>
    <w:rsid w:val="00A34336"/>
    <w:rsid w:val="00A34B8B"/>
    <w:rsid w:val="00A400C6"/>
    <w:rsid w:val="00A413ED"/>
    <w:rsid w:val="00A41626"/>
    <w:rsid w:val="00A46A76"/>
    <w:rsid w:val="00A46AC3"/>
    <w:rsid w:val="00A46DB2"/>
    <w:rsid w:val="00A52F1B"/>
    <w:rsid w:val="00A54F2D"/>
    <w:rsid w:val="00A552CB"/>
    <w:rsid w:val="00A64D34"/>
    <w:rsid w:val="00A74A90"/>
    <w:rsid w:val="00A74B62"/>
    <w:rsid w:val="00A77690"/>
    <w:rsid w:val="00A810E2"/>
    <w:rsid w:val="00A82C0E"/>
    <w:rsid w:val="00A82DEF"/>
    <w:rsid w:val="00A8425F"/>
    <w:rsid w:val="00A93275"/>
    <w:rsid w:val="00A94CAA"/>
    <w:rsid w:val="00A970DE"/>
    <w:rsid w:val="00A975B1"/>
    <w:rsid w:val="00AA06A9"/>
    <w:rsid w:val="00AA17CC"/>
    <w:rsid w:val="00AA635F"/>
    <w:rsid w:val="00AA6375"/>
    <w:rsid w:val="00AB02CA"/>
    <w:rsid w:val="00AB16D8"/>
    <w:rsid w:val="00AB281B"/>
    <w:rsid w:val="00AB33C9"/>
    <w:rsid w:val="00AB42FA"/>
    <w:rsid w:val="00AB601E"/>
    <w:rsid w:val="00AC002A"/>
    <w:rsid w:val="00AC064D"/>
    <w:rsid w:val="00AC3605"/>
    <w:rsid w:val="00AC4653"/>
    <w:rsid w:val="00AC4FB5"/>
    <w:rsid w:val="00AC65FD"/>
    <w:rsid w:val="00AD0180"/>
    <w:rsid w:val="00AD09FA"/>
    <w:rsid w:val="00AD12F7"/>
    <w:rsid w:val="00AD1FBD"/>
    <w:rsid w:val="00AE37D6"/>
    <w:rsid w:val="00AE3C5E"/>
    <w:rsid w:val="00AE5232"/>
    <w:rsid w:val="00AF176C"/>
    <w:rsid w:val="00AF60ED"/>
    <w:rsid w:val="00B05553"/>
    <w:rsid w:val="00B10E1F"/>
    <w:rsid w:val="00B2013A"/>
    <w:rsid w:val="00B20681"/>
    <w:rsid w:val="00B2457D"/>
    <w:rsid w:val="00B26775"/>
    <w:rsid w:val="00B30E35"/>
    <w:rsid w:val="00B322F9"/>
    <w:rsid w:val="00B349F4"/>
    <w:rsid w:val="00B40DF1"/>
    <w:rsid w:val="00B42B72"/>
    <w:rsid w:val="00B431E3"/>
    <w:rsid w:val="00B438DF"/>
    <w:rsid w:val="00B46C69"/>
    <w:rsid w:val="00B539E6"/>
    <w:rsid w:val="00B543A0"/>
    <w:rsid w:val="00B54DEF"/>
    <w:rsid w:val="00B60C64"/>
    <w:rsid w:val="00B61260"/>
    <w:rsid w:val="00B650CA"/>
    <w:rsid w:val="00B65340"/>
    <w:rsid w:val="00B65431"/>
    <w:rsid w:val="00B7088E"/>
    <w:rsid w:val="00B7350D"/>
    <w:rsid w:val="00B77A57"/>
    <w:rsid w:val="00B8015A"/>
    <w:rsid w:val="00B808F2"/>
    <w:rsid w:val="00B86F94"/>
    <w:rsid w:val="00B92310"/>
    <w:rsid w:val="00B93504"/>
    <w:rsid w:val="00B94065"/>
    <w:rsid w:val="00B94F2C"/>
    <w:rsid w:val="00BA098C"/>
    <w:rsid w:val="00BA37CC"/>
    <w:rsid w:val="00BA4DD9"/>
    <w:rsid w:val="00BA52D3"/>
    <w:rsid w:val="00BA6B61"/>
    <w:rsid w:val="00BB1A27"/>
    <w:rsid w:val="00BB549E"/>
    <w:rsid w:val="00BC01BD"/>
    <w:rsid w:val="00BC0CCE"/>
    <w:rsid w:val="00BC4907"/>
    <w:rsid w:val="00BD364C"/>
    <w:rsid w:val="00BD5D4A"/>
    <w:rsid w:val="00BD73DC"/>
    <w:rsid w:val="00BE123A"/>
    <w:rsid w:val="00BE29E2"/>
    <w:rsid w:val="00BE2F25"/>
    <w:rsid w:val="00BF0BD3"/>
    <w:rsid w:val="00BF2BF3"/>
    <w:rsid w:val="00BF5090"/>
    <w:rsid w:val="00BF639F"/>
    <w:rsid w:val="00C000A5"/>
    <w:rsid w:val="00C00B25"/>
    <w:rsid w:val="00C04539"/>
    <w:rsid w:val="00C07F11"/>
    <w:rsid w:val="00C10DDE"/>
    <w:rsid w:val="00C219A5"/>
    <w:rsid w:val="00C223F4"/>
    <w:rsid w:val="00C3094E"/>
    <w:rsid w:val="00C31809"/>
    <w:rsid w:val="00C31CFA"/>
    <w:rsid w:val="00C36893"/>
    <w:rsid w:val="00C370B6"/>
    <w:rsid w:val="00C47087"/>
    <w:rsid w:val="00C54012"/>
    <w:rsid w:val="00C55D14"/>
    <w:rsid w:val="00C56F55"/>
    <w:rsid w:val="00C629B0"/>
    <w:rsid w:val="00C63A9E"/>
    <w:rsid w:val="00C64F01"/>
    <w:rsid w:val="00C6553C"/>
    <w:rsid w:val="00C66A65"/>
    <w:rsid w:val="00C66C58"/>
    <w:rsid w:val="00C747DC"/>
    <w:rsid w:val="00C8067B"/>
    <w:rsid w:val="00C83BD2"/>
    <w:rsid w:val="00C849B3"/>
    <w:rsid w:val="00C90F8B"/>
    <w:rsid w:val="00CA0494"/>
    <w:rsid w:val="00CA3873"/>
    <w:rsid w:val="00CB0E20"/>
    <w:rsid w:val="00CB1B9A"/>
    <w:rsid w:val="00CB2F8A"/>
    <w:rsid w:val="00CB4DAD"/>
    <w:rsid w:val="00CB6D7E"/>
    <w:rsid w:val="00CC16DC"/>
    <w:rsid w:val="00CC3D64"/>
    <w:rsid w:val="00CC57BD"/>
    <w:rsid w:val="00CC5F09"/>
    <w:rsid w:val="00CC714C"/>
    <w:rsid w:val="00CD25FE"/>
    <w:rsid w:val="00CD6E54"/>
    <w:rsid w:val="00CD74F2"/>
    <w:rsid w:val="00CE6961"/>
    <w:rsid w:val="00CE6D22"/>
    <w:rsid w:val="00CF3D87"/>
    <w:rsid w:val="00CF4ACE"/>
    <w:rsid w:val="00D02560"/>
    <w:rsid w:val="00D0342C"/>
    <w:rsid w:val="00D05FD6"/>
    <w:rsid w:val="00D06BB0"/>
    <w:rsid w:val="00D1146A"/>
    <w:rsid w:val="00D2363B"/>
    <w:rsid w:val="00D2609C"/>
    <w:rsid w:val="00D26CD4"/>
    <w:rsid w:val="00D3479C"/>
    <w:rsid w:val="00D36C10"/>
    <w:rsid w:val="00D413E4"/>
    <w:rsid w:val="00D45E66"/>
    <w:rsid w:val="00D46828"/>
    <w:rsid w:val="00D525E8"/>
    <w:rsid w:val="00D52B11"/>
    <w:rsid w:val="00D52E00"/>
    <w:rsid w:val="00D52EB9"/>
    <w:rsid w:val="00D53C03"/>
    <w:rsid w:val="00D5738E"/>
    <w:rsid w:val="00D63124"/>
    <w:rsid w:val="00D646C0"/>
    <w:rsid w:val="00D669B7"/>
    <w:rsid w:val="00D6781B"/>
    <w:rsid w:val="00D747B5"/>
    <w:rsid w:val="00D758A0"/>
    <w:rsid w:val="00D75A6D"/>
    <w:rsid w:val="00D82F69"/>
    <w:rsid w:val="00D902D1"/>
    <w:rsid w:val="00D90904"/>
    <w:rsid w:val="00D923CB"/>
    <w:rsid w:val="00D93C71"/>
    <w:rsid w:val="00D95FCB"/>
    <w:rsid w:val="00DA0988"/>
    <w:rsid w:val="00DA4013"/>
    <w:rsid w:val="00DA46BE"/>
    <w:rsid w:val="00DA6F26"/>
    <w:rsid w:val="00DA7656"/>
    <w:rsid w:val="00DB24AF"/>
    <w:rsid w:val="00DB3AE6"/>
    <w:rsid w:val="00DC1AC3"/>
    <w:rsid w:val="00DC3551"/>
    <w:rsid w:val="00DC3B05"/>
    <w:rsid w:val="00DC63B6"/>
    <w:rsid w:val="00DD115E"/>
    <w:rsid w:val="00DD4C22"/>
    <w:rsid w:val="00DE406E"/>
    <w:rsid w:val="00DF10B0"/>
    <w:rsid w:val="00DF3EC1"/>
    <w:rsid w:val="00DF53C4"/>
    <w:rsid w:val="00DF61A7"/>
    <w:rsid w:val="00DF6275"/>
    <w:rsid w:val="00DF69EE"/>
    <w:rsid w:val="00DF727C"/>
    <w:rsid w:val="00E014FD"/>
    <w:rsid w:val="00E01D89"/>
    <w:rsid w:val="00E028EE"/>
    <w:rsid w:val="00E15CA4"/>
    <w:rsid w:val="00E171FD"/>
    <w:rsid w:val="00E22F4F"/>
    <w:rsid w:val="00E2318F"/>
    <w:rsid w:val="00E31887"/>
    <w:rsid w:val="00E41E5D"/>
    <w:rsid w:val="00E420AB"/>
    <w:rsid w:val="00E47796"/>
    <w:rsid w:val="00E5162F"/>
    <w:rsid w:val="00E537A4"/>
    <w:rsid w:val="00E57F7A"/>
    <w:rsid w:val="00E60E0B"/>
    <w:rsid w:val="00E62024"/>
    <w:rsid w:val="00E6321F"/>
    <w:rsid w:val="00E6462D"/>
    <w:rsid w:val="00E646BD"/>
    <w:rsid w:val="00E6573A"/>
    <w:rsid w:val="00E70BF4"/>
    <w:rsid w:val="00E71FCB"/>
    <w:rsid w:val="00E72694"/>
    <w:rsid w:val="00E753A9"/>
    <w:rsid w:val="00E75CBF"/>
    <w:rsid w:val="00E76C82"/>
    <w:rsid w:val="00E76F50"/>
    <w:rsid w:val="00E835D4"/>
    <w:rsid w:val="00E83AA0"/>
    <w:rsid w:val="00E878DF"/>
    <w:rsid w:val="00E90115"/>
    <w:rsid w:val="00E90489"/>
    <w:rsid w:val="00E9099A"/>
    <w:rsid w:val="00E93D85"/>
    <w:rsid w:val="00E94038"/>
    <w:rsid w:val="00E954F4"/>
    <w:rsid w:val="00E95F85"/>
    <w:rsid w:val="00E97022"/>
    <w:rsid w:val="00E97CAC"/>
    <w:rsid w:val="00EA0093"/>
    <w:rsid w:val="00EA0834"/>
    <w:rsid w:val="00EA3663"/>
    <w:rsid w:val="00EA595B"/>
    <w:rsid w:val="00EA5C86"/>
    <w:rsid w:val="00EA643D"/>
    <w:rsid w:val="00EA6F1E"/>
    <w:rsid w:val="00EA732D"/>
    <w:rsid w:val="00EB3765"/>
    <w:rsid w:val="00EB5215"/>
    <w:rsid w:val="00EB7A83"/>
    <w:rsid w:val="00EC0C30"/>
    <w:rsid w:val="00EC16C8"/>
    <w:rsid w:val="00ED2E17"/>
    <w:rsid w:val="00ED5086"/>
    <w:rsid w:val="00ED6A1F"/>
    <w:rsid w:val="00EE183C"/>
    <w:rsid w:val="00EE4561"/>
    <w:rsid w:val="00EE6807"/>
    <w:rsid w:val="00EF71A7"/>
    <w:rsid w:val="00F05720"/>
    <w:rsid w:val="00F07331"/>
    <w:rsid w:val="00F10AAE"/>
    <w:rsid w:val="00F114AC"/>
    <w:rsid w:val="00F1339A"/>
    <w:rsid w:val="00F13F55"/>
    <w:rsid w:val="00F22A1B"/>
    <w:rsid w:val="00F237C7"/>
    <w:rsid w:val="00F27C90"/>
    <w:rsid w:val="00F3599E"/>
    <w:rsid w:val="00F40AEB"/>
    <w:rsid w:val="00F420B1"/>
    <w:rsid w:val="00F46960"/>
    <w:rsid w:val="00F50E10"/>
    <w:rsid w:val="00F53187"/>
    <w:rsid w:val="00F53FCC"/>
    <w:rsid w:val="00F54066"/>
    <w:rsid w:val="00F60B9C"/>
    <w:rsid w:val="00F60F10"/>
    <w:rsid w:val="00F61E2B"/>
    <w:rsid w:val="00F64A75"/>
    <w:rsid w:val="00F65B00"/>
    <w:rsid w:val="00F67F6E"/>
    <w:rsid w:val="00F7074F"/>
    <w:rsid w:val="00F71AB7"/>
    <w:rsid w:val="00F72581"/>
    <w:rsid w:val="00F80210"/>
    <w:rsid w:val="00F81225"/>
    <w:rsid w:val="00F81385"/>
    <w:rsid w:val="00F855AC"/>
    <w:rsid w:val="00F859CE"/>
    <w:rsid w:val="00F868AA"/>
    <w:rsid w:val="00F86F10"/>
    <w:rsid w:val="00F87193"/>
    <w:rsid w:val="00F8D7A9"/>
    <w:rsid w:val="00F935E7"/>
    <w:rsid w:val="00F941C1"/>
    <w:rsid w:val="00F96E98"/>
    <w:rsid w:val="00FB11C3"/>
    <w:rsid w:val="00FB383A"/>
    <w:rsid w:val="00FB6FD9"/>
    <w:rsid w:val="00FD014E"/>
    <w:rsid w:val="00FD07DE"/>
    <w:rsid w:val="00FD100F"/>
    <w:rsid w:val="00FD1B43"/>
    <w:rsid w:val="00FD450B"/>
    <w:rsid w:val="00FE0C3C"/>
    <w:rsid w:val="00FE59F0"/>
    <w:rsid w:val="00FF4985"/>
    <w:rsid w:val="00FF4EB2"/>
    <w:rsid w:val="00FF5001"/>
    <w:rsid w:val="00FF69A6"/>
    <w:rsid w:val="00FF7919"/>
    <w:rsid w:val="0238B3CD"/>
    <w:rsid w:val="0D356BB2"/>
    <w:rsid w:val="130CDE80"/>
    <w:rsid w:val="29B1CCD3"/>
    <w:rsid w:val="3C4B731E"/>
    <w:rsid w:val="45D5517D"/>
    <w:rsid w:val="53AB7302"/>
    <w:rsid w:val="5B19BE03"/>
    <w:rsid w:val="5DB170B3"/>
    <w:rsid w:val="60332518"/>
    <w:rsid w:val="6790C1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09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D364C"/>
    <w:pPr>
      <w:spacing w:after="0" w:line="240" w:lineRule="auto"/>
    </w:pPr>
    <w:rPr>
      <w:rFonts w:ascii="Calibri" w:hAnsi="Calibri" w:cs="Calibri"/>
      <w:lang w:eastAsia="en-GB"/>
    </w:rPr>
  </w:style>
  <w:style w:type="paragraph" w:styleId="Nagwek1">
    <w:name w:val="heading 1"/>
    <w:basedOn w:val="Normalny"/>
    <w:next w:val="Normalny"/>
    <w:link w:val="Nagwek1Znak"/>
    <w:uiPriority w:val="9"/>
    <w:qFormat/>
    <w:rsid w:val="008E5A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E5A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364C"/>
    <w:pPr>
      <w:tabs>
        <w:tab w:val="center" w:pos="4513"/>
        <w:tab w:val="right" w:pos="9026"/>
      </w:tabs>
    </w:pPr>
  </w:style>
  <w:style w:type="character" w:customStyle="1" w:styleId="NagwekZnak">
    <w:name w:val="Nagłówek Znak"/>
    <w:basedOn w:val="Domylnaczcionkaakapitu"/>
    <w:link w:val="Nagwek"/>
    <w:uiPriority w:val="99"/>
    <w:rsid w:val="00BD364C"/>
  </w:style>
  <w:style w:type="paragraph" w:styleId="Stopka">
    <w:name w:val="footer"/>
    <w:basedOn w:val="Normalny"/>
    <w:link w:val="StopkaZnak"/>
    <w:uiPriority w:val="99"/>
    <w:unhideWhenUsed/>
    <w:rsid w:val="00BD364C"/>
    <w:pPr>
      <w:tabs>
        <w:tab w:val="center" w:pos="4513"/>
        <w:tab w:val="right" w:pos="9026"/>
      </w:tabs>
    </w:pPr>
  </w:style>
  <w:style w:type="character" w:customStyle="1" w:styleId="StopkaZnak">
    <w:name w:val="Stopka Znak"/>
    <w:basedOn w:val="Domylnaczcionkaakapitu"/>
    <w:link w:val="Stopka"/>
    <w:uiPriority w:val="99"/>
    <w:rsid w:val="00BD364C"/>
  </w:style>
  <w:style w:type="paragraph" w:styleId="Akapitzlist">
    <w:name w:val="List Paragraph"/>
    <w:basedOn w:val="Normalny"/>
    <w:uiPriority w:val="34"/>
    <w:qFormat/>
    <w:rsid w:val="00A82DEF"/>
    <w:pPr>
      <w:ind w:left="720"/>
      <w:contextualSpacing/>
    </w:pPr>
  </w:style>
  <w:style w:type="paragraph" w:styleId="Tekstdymka">
    <w:name w:val="Balloon Text"/>
    <w:basedOn w:val="Normalny"/>
    <w:link w:val="TekstdymkaZnak"/>
    <w:uiPriority w:val="99"/>
    <w:semiHidden/>
    <w:unhideWhenUsed/>
    <w:rsid w:val="007D1816"/>
    <w:rPr>
      <w:rFonts w:ascii="Tahoma" w:hAnsi="Tahoma" w:cs="Tahoma"/>
      <w:sz w:val="16"/>
      <w:szCs w:val="16"/>
    </w:rPr>
  </w:style>
  <w:style w:type="character" w:customStyle="1" w:styleId="TekstdymkaZnak">
    <w:name w:val="Tekst dymka Znak"/>
    <w:basedOn w:val="Domylnaczcionkaakapitu"/>
    <w:link w:val="Tekstdymka"/>
    <w:uiPriority w:val="99"/>
    <w:semiHidden/>
    <w:rsid w:val="007D1816"/>
    <w:rPr>
      <w:rFonts w:ascii="Tahoma" w:hAnsi="Tahoma" w:cs="Tahoma"/>
      <w:sz w:val="16"/>
      <w:szCs w:val="16"/>
      <w:lang w:eastAsia="en-GB"/>
    </w:rPr>
  </w:style>
  <w:style w:type="character" w:styleId="Odwoaniedokomentarza">
    <w:name w:val="annotation reference"/>
    <w:basedOn w:val="Domylnaczcionkaakapitu"/>
    <w:uiPriority w:val="99"/>
    <w:semiHidden/>
    <w:unhideWhenUsed/>
    <w:rsid w:val="00E2318F"/>
    <w:rPr>
      <w:sz w:val="16"/>
      <w:szCs w:val="16"/>
    </w:rPr>
  </w:style>
  <w:style w:type="paragraph" w:styleId="Tekstkomentarza">
    <w:name w:val="annotation text"/>
    <w:basedOn w:val="Normalny"/>
    <w:link w:val="TekstkomentarzaZnak"/>
    <w:uiPriority w:val="99"/>
    <w:semiHidden/>
    <w:unhideWhenUsed/>
    <w:rsid w:val="00E2318F"/>
    <w:rPr>
      <w:sz w:val="20"/>
      <w:szCs w:val="20"/>
    </w:rPr>
  </w:style>
  <w:style w:type="character" w:customStyle="1" w:styleId="TekstkomentarzaZnak">
    <w:name w:val="Tekst komentarza Znak"/>
    <w:basedOn w:val="Domylnaczcionkaakapitu"/>
    <w:link w:val="Tekstkomentarza"/>
    <w:uiPriority w:val="99"/>
    <w:semiHidden/>
    <w:rsid w:val="00E2318F"/>
    <w:rPr>
      <w:rFonts w:ascii="Calibri" w:hAnsi="Calibri" w:cs="Calibri"/>
      <w:sz w:val="20"/>
      <w:szCs w:val="20"/>
      <w:lang w:eastAsia="en-GB"/>
    </w:rPr>
  </w:style>
  <w:style w:type="paragraph" w:styleId="Tematkomentarza">
    <w:name w:val="annotation subject"/>
    <w:basedOn w:val="Tekstkomentarza"/>
    <w:next w:val="Tekstkomentarza"/>
    <w:link w:val="TematkomentarzaZnak"/>
    <w:uiPriority w:val="99"/>
    <w:semiHidden/>
    <w:unhideWhenUsed/>
    <w:rsid w:val="00E2318F"/>
    <w:rPr>
      <w:b/>
      <w:bCs/>
    </w:rPr>
  </w:style>
  <w:style w:type="character" w:customStyle="1" w:styleId="TematkomentarzaZnak">
    <w:name w:val="Temat komentarza Znak"/>
    <w:basedOn w:val="TekstkomentarzaZnak"/>
    <w:link w:val="Tematkomentarza"/>
    <w:uiPriority w:val="99"/>
    <w:semiHidden/>
    <w:rsid w:val="00E2318F"/>
    <w:rPr>
      <w:rFonts w:ascii="Calibri" w:hAnsi="Calibri" w:cs="Calibri"/>
      <w:b/>
      <w:bCs/>
      <w:sz w:val="20"/>
      <w:szCs w:val="20"/>
      <w:lang w:eastAsia="en-GB"/>
    </w:rPr>
  </w:style>
  <w:style w:type="paragraph" w:customStyle="1" w:styleId="paragraph">
    <w:name w:val="paragraph"/>
    <w:basedOn w:val="Normalny"/>
    <w:rsid w:val="00BD5D4A"/>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textrun">
    <w:name w:val="normaltextrun"/>
    <w:rsid w:val="00BD5D4A"/>
  </w:style>
  <w:style w:type="character" w:customStyle="1" w:styleId="eop">
    <w:name w:val="eop"/>
    <w:rsid w:val="00BD5D4A"/>
  </w:style>
  <w:style w:type="character" w:customStyle="1" w:styleId="spellingerror">
    <w:name w:val="spellingerror"/>
    <w:rsid w:val="00BD5D4A"/>
  </w:style>
  <w:style w:type="character" w:styleId="Hipercze">
    <w:name w:val="Hyperlink"/>
    <w:basedOn w:val="Domylnaczcionkaakapitu"/>
    <w:uiPriority w:val="99"/>
    <w:unhideWhenUsed/>
    <w:rsid w:val="00036AD7"/>
    <w:rPr>
      <w:color w:val="0563C1" w:themeColor="hyperlink"/>
      <w:u w:val="single"/>
    </w:rPr>
  </w:style>
  <w:style w:type="character" w:customStyle="1" w:styleId="UnresolvedMention1">
    <w:name w:val="Unresolved Mention1"/>
    <w:basedOn w:val="Domylnaczcionkaakapitu"/>
    <w:uiPriority w:val="99"/>
    <w:semiHidden/>
    <w:unhideWhenUsed/>
    <w:rsid w:val="00036AD7"/>
    <w:rPr>
      <w:color w:val="605E5C"/>
      <w:shd w:val="clear" w:color="auto" w:fill="E1DFDD"/>
    </w:rPr>
  </w:style>
  <w:style w:type="paragraph" w:customStyle="1" w:styleId="xmsonormal">
    <w:name w:val="x_msonormal"/>
    <w:basedOn w:val="Normalny"/>
    <w:rsid w:val="00AA06A9"/>
  </w:style>
  <w:style w:type="paragraph" w:customStyle="1" w:styleId="text">
    <w:name w:val="text"/>
    <w:basedOn w:val="Normalny"/>
    <w:rsid w:val="00F60F10"/>
    <w:pPr>
      <w:spacing w:before="100" w:beforeAutospacing="1" w:after="100" w:afterAutospacing="1"/>
    </w:pPr>
    <w:rPr>
      <w:rFonts w:ascii="Times New Roman" w:eastAsia="Times New Roman" w:hAnsi="Times New Roman" w:cs="Times New Roman"/>
      <w:sz w:val="24"/>
      <w:szCs w:val="24"/>
    </w:rPr>
  </w:style>
  <w:style w:type="paragraph" w:customStyle="1" w:styleId="Bullet">
    <w:name w:val="Bullet"/>
    <w:basedOn w:val="Tekstpodstawowy"/>
    <w:link w:val="BulletChar"/>
    <w:uiPriority w:val="3"/>
    <w:qFormat/>
    <w:rsid w:val="00060321"/>
    <w:pPr>
      <w:numPr>
        <w:numId w:val="12"/>
      </w:numPr>
      <w:spacing w:after="227" w:line="240" w:lineRule="exact"/>
    </w:pPr>
    <w:rPr>
      <w:rFonts w:ascii="Arial" w:hAnsi="Arial"/>
      <w:color w:val="4472C4" w:themeColor="accent1"/>
      <w:sz w:val="18"/>
      <w:szCs w:val="20"/>
    </w:rPr>
  </w:style>
  <w:style w:type="character" w:customStyle="1" w:styleId="BulletChar">
    <w:name w:val="Bullet Char"/>
    <w:basedOn w:val="TekstpodstawowyZnak"/>
    <w:link w:val="Bullet"/>
    <w:uiPriority w:val="3"/>
    <w:rsid w:val="00060321"/>
    <w:rPr>
      <w:rFonts w:ascii="Arial" w:hAnsi="Arial" w:cs="Calibri"/>
      <w:color w:val="4472C4" w:themeColor="accent1"/>
      <w:sz w:val="18"/>
      <w:szCs w:val="20"/>
      <w:lang w:val="en-GB" w:eastAsia="en-GB"/>
    </w:rPr>
  </w:style>
  <w:style w:type="paragraph" w:styleId="Tekstpodstawowy">
    <w:name w:val="Body Text"/>
    <w:basedOn w:val="Normalny"/>
    <w:link w:val="TekstpodstawowyZnak"/>
    <w:uiPriority w:val="99"/>
    <w:unhideWhenUsed/>
    <w:rsid w:val="00060321"/>
    <w:pPr>
      <w:spacing w:after="120"/>
    </w:pPr>
  </w:style>
  <w:style w:type="character" w:customStyle="1" w:styleId="TekstpodstawowyZnak">
    <w:name w:val="Tekst podstawowy Znak"/>
    <w:basedOn w:val="Domylnaczcionkaakapitu"/>
    <w:link w:val="Tekstpodstawowy"/>
    <w:uiPriority w:val="99"/>
    <w:rsid w:val="00060321"/>
    <w:rPr>
      <w:rFonts w:ascii="Calibri" w:hAnsi="Calibri" w:cs="Calibri"/>
      <w:lang w:eastAsia="en-GB"/>
    </w:rPr>
  </w:style>
  <w:style w:type="paragraph" w:styleId="Tekstprzypisudolnego">
    <w:name w:val="footnote text"/>
    <w:basedOn w:val="Normalny"/>
    <w:link w:val="TekstprzypisudolnegoZnak"/>
    <w:uiPriority w:val="99"/>
    <w:unhideWhenUsed/>
    <w:rsid w:val="002462B5"/>
    <w:rPr>
      <w:rFonts w:ascii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2462B5"/>
    <w:rPr>
      <w:sz w:val="20"/>
      <w:szCs w:val="20"/>
    </w:rPr>
  </w:style>
  <w:style w:type="character" w:styleId="Odwoanieprzypisudolnego">
    <w:name w:val="footnote reference"/>
    <w:basedOn w:val="Domylnaczcionkaakapitu"/>
    <w:uiPriority w:val="99"/>
    <w:unhideWhenUsed/>
    <w:rsid w:val="002462B5"/>
    <w:rPr>
      <w:vertAlign w:val="superscript"/>
    </w:rPr>
  </w:style>
  <w:style w:type="character" w:customStyle="1" w:styleId="Nierozpoznanawzmianka1">
    <w:name w:val="Nierozpoznana wzmianka1"/>
    <w:basedOn w:val="Domylnaczcionkaakapitu"/>
    <w:uiPriority w:val="99"/>
    <w:semiHidden/>
    <w:unhideWhenUsed/>
    <w:rsid w:val="00206F98"/>
    <w:rPr>
      <w:color w:val="605E5C"/>
      <w:shd w:val="clear" w:color="auto" w:fill="E1DFDD"/>
    </w:rPr>
  </w:style>
  <w:style w:type="paragraph" w:styleId="NormalnyWeb">
    <w:name w:val="Normal (Web)"/>
    <w:basedOn w:val="Normalny"/>
    <w:uiPriority w:val="99"/>
    <w:semiHidden/>
    <w:unhideWhenUsed/>
    <w:rsid w:val="000728D4"/>
    <w:pPr>
      <w:spacing w:before="100" w:beforeAutospacing="1" w:after="100" w:afterAutospacing="1"/>
    </w:pPr>
  </w:style>
  <w:style w:type="paragraph" w:customStyle="1" w:styleId="xmsolistparagraph">
    <w:name w:val="x_msolistparagraph"/>
    <w:basedOn w:val="Normalny"/>
    <w:rsid w:val="00511491"/>
    <w:pPr>
      <w:spacing w:before="100" w:beforeAutospacing="1" w:after="100" w:afterAutospacing="1"/>
    </w:pPr>
  </w:style>
  <w:style w:type="paragraph" w:customStyle="1" w:styleId="Default">
    <w:name w:val="Default"/>
    <w:rsid w:val="00323D8D"/>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6012D9"/>
    <w:pPr>
      <w:spacing w:after="0" w:line="240" w:lineRule="auto"/>
    </w:pPr>
    <w:rPr>
      <w:rFonts w:ascii="Calibri" w:hAnsi="Calibri" w:cs="Calibri"/>
      <w:lang w:eastAsia="en-GB"/>
    </w:rPr>
  </w:style>
  <w:style w:type="character" w:customStyle="1" w:styleId="Nierozpoznanawzmianka2">
    <w:name w:val="Nierozpoznana wzmianka2"/>
    <w:basedOn w:val="Domylnaczcionkaakapitu"/>
    <w:uiPriority w:val="99"/>
    <w:semiHidden/>
    <w:unhideWhenUsed/>
    <w:rsid w:val="003276D7"/>
    <w:rPr>
      <w:color w:val="605E5C"/>
      <w:shd w:val="clear" w:color="auto" w:fill="E1DFDD"/>
    </w:rPr>
  </w:style>
  <w:style w:type="character" w:customStyle="1" w:styleId="Nagwek1Znak">
    <w:name w:val="Nagłówek 1 Znak"/>
    <w:basedOn w:val="Domylnaczcionkaakapitu"/>
    <w:link w:val="Nagwek1"/>
    <w:uiPriority w:val="9"/>
    <w:rsid w:val="008E5A76"/>
    <w:rPr>
      <w:rFonts w:asciiTheme="majorHAnsi" w:eastAsiaTheme="majorEastAsia" w:hAnsiTheme="majorHAnsi" w:cstheme="majorBidi"/>
      <w:color w:val="2F5496" w:themeColor="accent1" w:themeShade="BF"/>
      <w:sz w:val="32"/>
      <w:szCs w:val="32"/>
      <w:lang w:eastAsia="en-GB"/>
    </w:rPr>
  </w:style>
  <w:style w:type="character" w:customStyle="1" w:styleId="Nagwek2Znak">
    <w:name w:val="Nagłówek 2 Znak"/>
    <w:basedOn w:val="Domylnaczcionkaakapitu"/>
    <w:link w:val="Nagwek2"/>
    <w:uiPriority w:val="9"/>
    <w:rsid w:val="008E5A76"/>
    <w:rPr>
      <w:rFonts w:asciiTheme="majorHAnsi" w:eastAsiaTheme="majorEastAsia" w:hAnsiTheme="majorHAnsi" w:cstheme="majorBidi"/>
      <w:color w:val="2F5496" w:themeColor="accent1" w:themeShade="BF"/>
      <w:sz w:val="26"/>
      <w:szCs w:val="26"/>
      <w:lang w:eastAsia="en-GB"/>
    </w:rPr>
  </w:style>
  <w:style w:type="paragraph" w:styleId="Lista">
    <w:name w:val="List"/>
    <w:basedOn w:val="Normalny"/>
    <w:uiPriority w:val="99"/>
    <w:unhideWhenUsed/>
    <w:rsid w:val="008E5A76"/>
    <w:pPr>
      <w:ind w:left="360" w:hanging="360"/>
      <w:contextualSpacing/>
    </w:pPr>
  </w:style>
  <w:style w:type="paragraph" w:styleId="Listapunktowana">
    <w:name w:val="List Bullet"/>
    <w:basedOn w:val="Normalny"/>
    <w:uiPriority w:val="99"/>
    <w:unhideWhenUsed/>
    <w:rsid w:val="008E5A76"/>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5889">
      <w:bodyDiv w:val="1"/>
      <w:marLeft w:val="0"/>
      <w:marRight w:val="0"/>
      <w:marTop w:val="0"/>
      <w:marBottom w:val="0"/>
      <w:divBdr>
        <w:top w:val="none" w:sz="0" w:space="0" w:color="auto"/>
        <w:left w:val="none" w:sz="0" w:space="0" w:color="auto"/>
        <w:bottom w:val="none" w:sz="0" w:space="0" w:color="auto"/>
        <w:right w:val="none" w:sz="0" w:space="0" w:color="auto"/>
      </w:divBdr>
    </w:div>
    <w:div w:id="183789064">
      <w:bodyDiv w:val="1"/>
      <w:marLeft w:val="0"/>
      <w:marRight w:val="0"/>
      <w:marTop w:val="0"/>
      <w:marBottom w:val="0"/>
      <w:divBdr>
        <w:top w:val="none" w:sz="0" w:space="0" w:color="auto"/>
        <w:left w:val="none" w:sz="0" w:space="0" w:color="auto"/>
        <w:bottom w:val="none" w:sz="0" w:space="0" w:color="auto"/>
        <w:right w:val="none" w:sz="0" w:space="0" w:color="auto"/>
      </w:divBdr>
    </w:div>
    <w:div w:id="227301774">
      <w:bodyDiv w:val="1"/>
      <w:marLeft w:val="0"/>
      <w:marRight w:val="0"/>
      <w:marTop w:val="0"/>
      <w:marBottom w:val="0"/>
      <w:divBdr>
        <w:top w:val="none" w:sz="0" w:space="0" w:color="auto"/>
        <w:left w:val="none" w:sz="0" w:space="0" w:color="auto"/>
        <w:bottom w:val="none" w:sz="0" w:space="0" w:color="auto"/>
        <w:right w:val="none" w:sz="0" w:space="0" w:color="auto"/>
      </w:divBdr>
    </w:div>
    <w:div w:id="229073751">
      <w:bodyDiv w:val="1"/>
      <w:marLeft w:val="0"/>
      <w:marRight w:val="0"/>
      <w:marTop w:val="0"/>
      <w:marBottom w:val="0"/>
      <w:divBdr>
        <w:top w:val="none" w:sz="0" w:space="0" w:color="auto"/>
        <w:left w:val="none" w:sz="0" w:space="0" w:color="auto"/>
        <w:bottom w:val="none" w:sz="0" w:space="0" w:color="auto"/>
        <w:right w:val="none" w:sz="0" w:space="0" w:color="auto"/>
      </w:divBdr>
    </w:div>
    <w:div w:id="262766047">
      <w:bodyDiv w:val="1"/>
      <w:marLeft w:val="0"/>
      <w:marRight w:val="0"/>
      <w:marTop w:val="0"/>
      <w:marBottom w:val="0"/>
      <w:divBdr>
        <w:top w:val="none" w:sz="0" w:space="0" w:color="auto"/>
        <w:left w:val="none" w:sz="0" w:space="0" w:color="auto"/>
        <w:bottom w:val="none" w:sz="0" w:space="0" w:color="auto"/>
        <w:right w:val="none" w:sz="0" w:space="0" w:color="auto"/>
      </w:divBdr>
    </w:div>
    <w:div w:id="352147957">
      <w:bodyDiv w:val="1"/>
      <w:marLeft w:val="0"/>
      <w:marRight w:val="0"/>
      <w:marTop w:val="0"/>
      <w:marBottom w:val="0"/>
      <w:divBdr>
        <w:top w:val="none" w:sz="0" w:space="0" w:color="auto"/>
        <w:left w:val="none" w:sz="0" w:space="0" w:color="auto"/>
        <w:bottom w:val="none" w:sz="0" w:space="0" w:color="auto"/>
        <w:right w:val="none" w:sz="0" w:space="0" w:color="auto"/>
      </w:divBdr>
      <w:divsChild>
        <w:div w:id="1201481384">
          <w:marLeft w:val="0"/>
          <w:marRight w:val="0"/>
          <w:marTop w:val="0"/>
          <w:marBottom w:val="0"/>
          <w:divBdr>
            <w:top w:val="none" w:sz="0" w:space="0" w:color="auto"/>
            <w:left w:val="none" w:sz="0" w:space="0" w:color="auto"/>
            <w:bottom w:val="none" w:sz="0" w:space="0" w:color="auto"/>
            <w:right w:val="none" w:sz="0" w:space="0" w:color="auto"/>
          </w:divBdr>
        </w:div>
      </w:divsChild>
    </w:div>
    <w:div w:id="369691771">
      <w:bodyDiv w:val="1"/>
      <w:marLeft w:val="0"/>
      <w:marRight w:val="0"/>
      <w:marTop w:val="0"/>
      <w:marBottom w:val="0"/>
      <w:divBdr>
        <w:top w:val="none" w:sz="0" w:space="0" w:color="auto"/>
        <w:left w:val="none" w:sz="0" w:space="0" w:color="auto"/>
        <w:bottom w:val="none" w:sz="0" w:space="0" w:color="auto"/>
        <w:right w:val="none" w:sz="0" w:space="0" w:color="auto"/>
      </w:divBdr>
    </w:div>
    <w:div w:id="471367433">
      <w:bodyDiv w:val="1"/>
      <w:marLeft w:val="0"/>
      <w:marRight w:val="0"/>
      <w:marTop w:val="0"/>
      <w:marBottom w:val="0"/>
      <w:divBdr>
        <w:top w:val="none" w:sz="0" w:space="0" w:color="auto"/>
        <w:left w:val="none" w:sz="0" w:space="0" w:color="auto"/>
        <w:bottom w:val="none" w:sz="0" w:space="0" w:color="auto"/>
        <w:right w:val="none" w:sz="0" w:space="0" w:color="auto"/>
      </w:divBdr>
    </w:div>
    <w:div w:id="522935236">
      <w:bodyDiv w:val="1"/>
      <w:marLeft w:val="0"/>
      <w:marRight w:val="0"/>
      <w:marTop w:val="0"/>
      <w:marBottom w:val="0"/>
      <w:divBdr>
        <w:top w:val="none" w:sz="0" w:space="0" w:color="auto"/>
        <w:left w:val="none" w:sz="0" w:space="0" w:color="auto"/>
        <w:bottom w:val="none" w:sz="0" w:space="0" w:color="auto"/>
        <w:right w:val="none" w:sz="0" w:space="0" w:color="auto"/>
      </w:divBdr>
    </w:div>
    <w:div w:id="542059845">
      <w:bodyDiv w:val="1"/>
      <w:marLeft w:val="0"/>
      <w:marRight w:val="0"/>
      <w:marTop w:val="0"/>
      <w:marBottom w:val="0"/>
      <w:divBdr>
        <w:top w:val="none" w:sz="0" w:space="0" w:color="auto"/>
        <w:left w:val="none" w:sz="0" w:space="0" w:color="auto"/>
        <w:bottom w:val="none" w:sz="0" w:space="0" w:color="auto"/>
        <w:right w:val="none" w:sz="0" w:space="0" w:color="auto"/>
      </w:divBdr>
      <w:divsChild>
        <w:div w:id="559483381">
          <w:marLeft w:val="0"/>
          <w:marRight w:val="0"/>
          <w:marTop w:val="0"/>
          <w:marBottom w:val="0"/>
          <w:divBdr>
            <w:top w:val="none" w:sz="0" w:space="0" w:color="auto"/>
            <w:left w:val="none" w:sz="0" w:space="0" w:color="auto"/>
            <w:bottom w:val="none" w:sz="0" w:space="0" w:color="auto"/>
            <w:right w:val="none" w:sz="0" w:space="0" w:color="auto"/>
          </w:divBdr>
        </w:div>
        <w:div w:id="1486387459">
          <w:marLeft w:val="0"/>
          <w:marRight w:val="0"/>
          <w:marTop w:val="0"/>
          <w:marBottom w:val="0"/>
          <w:divBdr>
            <w:top w:val="none" w:sz="0" w:space="0" w:color="auto"/>
            <w:left w:val="none" w:sz="0" w:space="0" w:color="auto"/>
            <w:bottom w:val="none" w:sz="0" w:space="0" w:color="auto"/>
            <w:right w:val="none" w:sz="0" w:space="0" w:color="auto"/>
          </w:divBdr>
          <w:divsChild>
            <w:div w:id="1608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6184">
      <w:bodyDiv w:val="1"/>
      <w:marLeft w:val="0"/>
      <w:marRight w:val="0"/>
      <w:marTop w:val="0"/>
      <w:marBottom w:val="0"/>
      <w:divBdr>
        <w:top w:val="none" w:sz="0" w:space="0" w:color="auto"/>
        <w:left w:val="none" w:sz="0" w:space="0" w:color="auto"/>
        <w:bottom w:val="none" w:sz="0" w:space="0" w:color="auto"/>
        <w:right w:val="none" w:sz="0" w:space="0" w:color="auto"/>
      </w:divBdr>
    </w:div>
    <w:div w:id="676275783">
      <w:bodyDiv w:val="1"/>
      <w:marLeft w:val="0"/>
      <w:marRight w:val="0"/>
      <w:marTop w:val="0"/>
      <w:marBottom w:val="0"/>
      <w:divBdr>
        <w:top w:val="none" w:sz="0" w:space="0" w:color="auto"/>
        <w:left w:val="none" w:sz="0" w:space="0" w:color="auto"/>
        <w:bottom w:val="none" w:sz="0" w:space="0" w:color="auto"/>
        <w:right w:val="none" w:sz="0" w:space="0" w:color="auto"/>
      </w:divBdr>
    </w:div>
    <w:div w:id="699745709">
      <w:bodyDiv w:val="1"/>
      <w:marLeft w:val="0"/>
      <w:marRight w:val="0"/>
      <w:marTop w:val="0"/>
      <w:marBottom w:val="0"/>
      <w:divBdr>
        <w:top w:val="none" w:sz="0" w:space="0" w:color="auto"/>
        <w:left w:val="none" w:sz="0" w:space="0" w:color="auto"/>
        <w:bottom w:val="none" w:sz="0" w:space="0" w:color="auto"/>
        <w:right w:val="none" w:sz="0" w:space="0" w:color="auto"/>
      </w:divBdr>
    </w:div>
    <w:div w:id="725376545">
      <w:bodyDiv w:val="1"/>
      <w:marLeft w:val="0"/>
      <w:marRight w:val="0"/>
      <w:marTop w:val="0"/>
      <w:marBottom w:val="0"/>
      <w:divBdr>
        <w:top w:val="none" w:sz="0" w:space="0" w:color="auto"/>
        <w:left w:val="none" w:sz="0" w:space="0" w:color="auto"/>
        <w:bottom w:val="none" w:sz="0" w:space="0" w:color="auto"/>
        <w:right w:val="none" w:sz="0" w:space="0" w:color="auto"/>
      </w:divBdr>
    </w:div>
    <w:div w:id="732392626">
      <w:bodyDiv w:val="1"/>
      <w:marLeft w:val="0"/>
      <w:marRight w:val="0"/>
      <w:marTop w:val="0"/>
      <w:marBottom w:val="0"/>
      <w:divBdr>
        <w:top w:val="none" w:sz="0" w:space="0" w:color="auto"/>
        <w:left w:val="none" w:sz="0" w:space="0" w:color="auto"/>
        <w:bottom w:val="none" w:sz="0" w:space="0" w:color="auto"/>
        <w:right w:val="none" w:sz="0" w:space="0" w:color="auto"/>
      </w:divBdr>
    </w:div>
    <w:div w:id="820464017">
      <w:bodyDiv w:val="1"/>
      <w:marLeft w:val="0"/>
      <w:marRight w:val="0"/>
      <w:marTop w:val="0"/>
      <w:marBottom w:val="0"/>
      <w:divBdr>
        <w:top w:val="none" w:sz="0" w:space="0" w:color="auto"/>
        <w:left w:val="none" w:sz="0" w:space="0" w:color="auto"/>
        <w:bottom w:val="none" w:sz="0" w:space="0" w:color="auto"/>
        <w:right w:val="none" w:sz="0" w:space="0" w:color="auto"/>
      </w:divBdr>
    </w:div>
    <w:div w:id="891578294">
      <w:bodyDiv w:val="1"/>
      <w:marLeft w:val="0"/>
      <w:marRight w:val="0"/>
      <w:marTop w:val="0"/>
      <w:marBottom w:val="0"/>
      <w:divBdr>
        <w:top w:val="none" w:sz="0" w:space="0" w:color="auto"/>
        <w:left w:val="none" w:sz="0" w:space="0" w:color="auto"/>
        <w:bottom w:val="none" w:sz="0" w:space="0" w:color="auto"/>
        <w:right w:val="none" w:sz="0" w:space="0" w:color="auto"/>
      </w:divBdr>
    </w:div>
    <w:div w:id="899708212">
      <w:bodyDiv w:val="1"/>
      <w:marLeft w:val="0"/>
      <w:marRight w:val="0"/>
      <w:marTop w:val="0"/>
      <w:marBottom w:val="0"/>
      <w:divBdr>
        <w:top w:val="none" w:sz="0" w:space="0" w:color="auto"/>
        <w:left w:val="none" w:sz="0" w:space="0" w:color="auto"/>
        <w:bottom w:val="none" w:sz="0" w:space="0" w:color="auto"/>
        <w:right w:val="none" w:sz="0" w:space="0" w:color="auto"/>
      </w:divBdr>
    </w:div>
    <w:div w:id="1059288304">
      <w:bodyDiv w:val="1"/>
      <w:marLeft w:val="0"/>
      <w:marRight w:val="0"/>
      <w:marTop w:val="0"/>
      <w:marBottom w:val="0"/>
      <w:divBdr>
        <w:top w:val="none" w:sz="0" w:space="0" w:color="auto"/>
        <w:left w:val="none" w:sz="0" w:space="0" w:color="auto"/>
        <w:bottom w:val="none" w:sz="0" w:space="0" w:color="auto"/>
        <w:right w:val="none" w:sz="0" w:space="0" w:color="auto"/>
      </w:divBdr>
    </w:div>
    <w:div w:id="1116799144">
      <w:bodyDiv w:val="1"/>
      <w:marLeft w:val="0"/>
      <w:marRight w:val="0"/>
      <w:marTop w:val="0"/>
      <w:marBottom w:val="0"/>
      <w:divBdr>
        <w:top w:val="none" w:sz="0" w:space="0" w:color="auto"/>
        <w:left w:val="none" w:sz="0" w:space="0" w:color="auto"/>
        <w:bottom w:val="none" w:sz="0" w:space="0" w:color="auto"/>
        <w:right w:val="none" w:sz="0" w:space="0" w:color="auto"/>
      </w:divBdr>
      <w:divsChild>
        <w:div w:id="696002921">
          <w:marLeft w:val="0"/>
          <w:marRight w:val="0"/>
          <w:marTop w:val="0"/>
          <w:marBottom w:val="0"/>
          <w:divBdr>
            <w:top w:val="none" w:sz="0" w:space="0" w:color="auto"/>
            <w:left w:val="none" w:sz="0" w:space="0" w:color="auto"/>
            <w:bottom w:val="none" w:sz="0" w:space="0" w:color="auto"/>
            <w:right w:val="none" w:sz="0" w:space="0" w:color="auto"/>
          </w:divBdr>
          <w:divsChild>
            <w:div w:id="2142652018">
              <w:marLeft w:val="0"/>
              <w:marRight w:val="0"/>
              <w:marTop w:val="0"/>
              <w:marBottom w:val="0"/>
              <w:divBdr>
                <w:top w:val="none" w:sz="0" w:space="0" w:color="auto"/>
                <w:left w:val="none" w:sz="0" w:space="0" w:color="auto"/>
                <w:bottom w:val="none" w:sz="0" w:space="0" w:color="auto"/>
                <w:right w:val="none" w:sz="0" w:space="0" w:color="auto"/>
              </w:divBdr>
            </w:div>
          </w:divsChild>
        </w:div>
        <w:div w:id="1351685178">
          <w:marLeft w:val="0"/>
          <w:marRight w:val="0"/>
          <w:marTop w:val="0"/>
          <w:marBottom w:val="0"/>
          <w:divBdr>
            <w:top w:val="none" w:sz="0" w:space="0" w:color="auto"/>
            <w:left w:val="none" w:sz="0" w:space="0" w:color="auto"/>
            <w:bottom w:val="none" w:sz="0" w:space="0" w:color="auto"/>
            <w:right w:val="none" w:sz="0" w:space="0" w:color="auto"/>
          </w:divBdr>
        </w:div>
      </w:divsChild>
    </w:div>
    <w:div w:id="1294599724">
      <w:bodyDiv w:val="1"/>
      <w:marLeft w:val="0"/>
      <w:marRight w:val="0"/>
      <w:marTop w:val="0"/>
      <w:marBottom w:val="0"/>
      <w:divBdr>
        <w:top w:val="none" w:sz="0" w:space="0" w:color="auto"/>
        <w:left w:val="none" w:sz="0" w:space="0" w:color="auto"/>
        <w:bottom w:val="none" w:sz="0" w:space="0" w:color="auto"/>
        <w:right w:val="none" w:sz="0" w:space="0" w:color="auto"/>
      </w:divBdr>
    </w:div>
    <w:div w:id="1390959560">
      <w:bodyDiv w:val="1"/>
      <w:marLeft w:val="0"/>
      <w:marRight w:val="0"/>
      <w:marTop w:val="0"/>
      <w:marBottom w:val="0"/>
      <w:divBdr>
        <w:top w:val="none" w:sz="0" w:space="0" w:color="auto"/>
        <w:left w:val="none" w:sz="0" w:space="0" w:color="auto"/>
        <w:bottom w:val="none" w:sz="0" w:space="0" w:color="auto"/>
        <w:right w:val="none" w:sz="0" w:space="0" w:color="auto"/>
      </w:divBdr>
    </w:div>
    <w:div w:id="1446465151">
      <w:bodyDiv w:val="1"/>
      <w:marLeft w:val="0"/>
      <w:marRight w:val="0"/>
      <w:marTop w:val="0"/>
      <w:marBottom w:val="0"/>
      <w:divBdr>
        <w:top w:val="none" w:sz="0" w:space="0" w:color="auto"/>
        <w:left w:val="none" w:sz="0" w:space="0" w:color="auto"/>
        <w:bottom w:val="none" w:sz="0" w:space="0" w:color="auto"/>
        <w:right w:val="none" w:sz="0" w:space="0" w:color="auto"/>
      </w:divBdr>
    </w:div>
    <w:div w:id="1477724373">
      <w:bodyDiv w:val="1"/>
      <w:marLeft w:val="0"/>
      <w:marRight w:val="0"/>
      <w:marTop w:val="0"/>
      <w:marBottom w:val="0"/>
      <w:divBdr>
        <w:top w:val="none" w:sz="0" w:space="0" w:color="auto"/>
        <w:left w:val="none" w:sz="0" w:space="0" w:color="auto"/>
        <w:bottom w:val="none" w:sz="0" w:space="0" w:color="auto"/>
        <w:right w:val="none" w:sz="0" w:space="0" w:color="auto"/>
      </w:divBdr>
    </w:div>
    <w:div w:id="1526476551">
      <w:bodyDiv w:val="1"/>
      <w:marLeft w:val="0"/>
      <w:marRight w:val="0"/>
      <w:marTop w:val="0"/>
      <w:marBottom w:val="0"/>
      <w:divBdr>
        <w:top w:val="none" w:sz="0" w:space="0" w:color="auto"/>
        <w:left w:val="none" w:sz="0" w:space="0" w:color="auto"/>
        <w:bottom w:val="none" w:sz="0" w:space="0" w:color="auto"/>
        <w:right w:val="none" w:sz="0" w:space="0" w:color="auto"/>
      </w:divBdr>
    </w:div>
    <w:div w:id="1575041471">
      <w:bodyDiv w:val="1"/>
      <w:marLeft w:val="0"/>
      <w:marRight w:val="0"/>
      <w:marTop w:val="0"/>
      <w:marBottom w:val="0"/>
      <w:divBdr>
        <w:top w:val="none" w:sz="0" w:space="0" w:color="auto"/>
        <w:left w:val="none" w:sz="0" w:space="0" w:color="auto"/>
        <w:bottom w:val="none" w:sz="0" w:space="0" w:color="auto"/>
        <w:right w:val="none" w:sz="0" w:space="0" w:color="auto"/>
      </w:divBdr>
    </w:div>
    <w:div w:id="1667245199">
      <w:bodyDiv w:val="1"/>
      <w:marLeft w:val="0"/>
      <w:marRight w:val="0"/>
      <w:marTop w:val="0"/>
      <w:marBottom w:val="0"/>
      <w:divBdr>
        <w:top w:val="none" w:sz="0" w:space="0" w:color="auto"/>
        <w:left w:val="none" w:sz="0" w:space="0" w:color="auto"/>
        <w:bottom w:val="none" w:sz="0" w:space="0" w:color="auto"/>
        <w:right w:val="none" w:sz="0" w:space="0" w:color="auto"/>
      </w:divBdr>
    </w:div>
    <w:div w:id="1878933299">
      <w:bodyDiv w:val="1"/>
      <w:marLeft w:val="0"/>
      <w:marRight w:val="0"/>
      <w:marTop w:val="0"/>
      <w:marBottom w:val="0"/>
      <w:divBdr>
        <w:top w:val="none" w:sz="0" w:space="0" w:color="auto"/>
        <w:left w:val="none" w:sz="0" w:space="0" w:color="auto"/>
        <w:bottom w:val="none" w:sz="0" w:space="0" w:color="auto"/>
        <w:right w:val="none" w:sz="0" w:space="0" w:color="auto"/>
      </w:divBdr>
    </w:div>
    <w:div w:id="1889683677">
      <w:bodyDiv w:val="1"/>
      <w:marLeft w:val="0"/>
      <w:marRight w:val="0"/>
      <w:marTop w:val="0"/>
      <w:marBottom w:val="0"/>
      <w:divBdr>
        <w:top w:val="none" w:sz="0" w:space="0" w:color="auto"/>
        <w:left w:val="none" w:sz="0" w:space="0" w:color="auto"/>
        <w:bottom w:val="none" w:sz="0" w:space="0" w:color="auto"/>
        <w:right w:val="none" w:sz="0" w:space="0" w:color="auto"/>
      </w:divBdr>
    </w:div>
    <w:div w:id="1895696288">
      <w:bodyDiv w:val="1"/>
      <w:marLeft w:val="0"/>
      <w:marRight w:val="0"/>
      <w:marTop w:val="0"/>
      <w:marBottom w:val="0"/>
      <w:divBdr>
        <w:top w:val="none" w:sz="0" w:space="0" w:color="auto"/>
        <w:left w:val="none" w:sz="0" w:space="0" w:color="auto"/>
        <w:bottom w:val="none" w:sz="0" w:space="0" w:color="auto"/>
        <w:right w:val="none" w:sz="0" w:space="0" w:color="auto"/>
      </w:divBdr>
    </w:div>
    <w:div w:id="1896500986">
      <w:bodyDiv w:val="1"/>
      <w:marLeft w:val="0"/>
      <w:marRight w:val="0"/>
      <w:marTop w:val="0"/>
      <w:marBottom w:val="0"/>
      <w:divBdr>
        <w:top w:val="none" w:sz="0" w:space="0" w:color="auto"/>
        <w:left w:val="none" w:sz="0" w:space="0" w:color="auto"/>
        <w:bottom w:val="none" w:sz="0" w:space="0" w:color="auto"/>
        <w:right w:val="none" w:sz="0" w:space="0" w:color="auto"/>
      </w:divBdr>
    </w:div>
    <w:div w:id="1924146363">
      <w:bodyDiv w:val="1"/>
      <w:marLeft w:val="0"/>
      <w:marRight w:val="0"/>
      <w:marTop w:val="0"/>
      <w:marBottom w:val="0"/>
      <w:divBdr>
        <w:top w:val="none" w:sz="0" w:space="0" w:color="auto"/>
        <w:left w:val="none" w:sz="0" w:space="0" w:color="auto"/>
        <w:bottom w:val="none" w:sz="0" w:space="0" w:color="auto"/>
        <w:right w:val="none" w:sz="0" w:space="0" w:color="auto"/>
      </w:divBdr>
    </w:div>
    <w:div w:id="1967392213">
      <w:bodyDiv w:val="1"/>
      <w:marLeft w:val="0"/>
      <w:marRight w:val="0"/>
      <w:marTop w:val="0"/>
      <w:marBottom w:val="0"/>
      <w:divBdr>
        <w:top w:val="none" w:sz="0" w:space="0" w:color="auto"/>
        <w:left w:val="none" w:sz="0" w:space="0" w:color="auto"/>
        <w:bottom w:val="none" w:sz="0" w:space="0" w:color="auto"/>
        <w:right w:val="none" w:sz="0" w:space="0" w:color="auto"/>
      </w:divBdr>
    </w:div>
    <w:div w:id="2015643748">
      <w:bodyDiv w:val="1"/>
      <w:marLeft w:val="0"/>
      <w:marRight w:val="0"/>
      <w:marTop w:val="0"/>
      <w:marBottom w:val="0"/>
      <w:divBdr>
        <w:top w:val="none" w:sz="0" w:space="0" w:color="auto"/>
        <w:left w:val="none" w:sz="0" w:space="0" w:color="auto"/>
        <w:bottom w:val="none" w:sz="0" w:space="0" w:color="auto"/>
        <w:right w:val="none" w:sz="0" w:space="0" w:color="auto"/>
      </w:divBdr>
    </w:div>
    <w:div w:id="2053114098">
      <w:bodyDiv w:val="1"/>
      <w:marLeft w:val="0"/>
      <w:marRight w:val="0"/>
      <w:marTop w:val="0"/>
      <w:marBottom w:val="0"/>
      <w:divBdr>
        <w:top w:val="none" w:sz="0" w:space="0" w:color="auto"/>
        <w:left w:val="none" w:sz="0" w:space="0" w:color="auto"/>
        <w:bottom w:val="none" w:sz="0" w:space="0" w:color="auto"/>
        <w:right w:val="none" w:sz="0" w:space="0" w:color="auto"/>
      </w:divBdr>
    </w:div>
    <w:div w:id="2080129915">
      <w:bodyDiv w:val="1"/>
      <w:marLeft w:val="0"/>
      <w:marRight w:val="0"/>
      <w:marTop w:val="0"/>
      <w:marBottom w:val="0"/>
      <w:divBdr>
        <w:top w:val="none" w:sz="0" w:space="0" w:color="auto"/>
        <w:left w:val="none" w:sz="0" w:space="0" w:color="auto"/>
        <w:bottom w:val="none" w:sz="0" w:space="0" w:color="auto"/>
        <w:right w:val="none" w:sz="0" w:space="0" w:color="auto"/>
      </w:divBdr>
    </w:div>
    <w:div w:id="2118407481">
      <w:bodyDiv w:val="1"/>
      <w:marLeft w:val="0"/>
      <w:marRight w:val="0"/>
      <w:marTop w:val="0"/>
      <w:marBottom w:val="0"/>
      <w:divBdr>
        <w:top w:val="none" w:sz="0" w:space="0" w:color="auto"/>
        <w:left w:val="none" w:sz="0" w:space="0" w:color="auto"/>
        <w:bottom w:val="none" w:sz="0" w:space="0" w:color="auto"/>
        <w:right w:val="none" w:sz="0" w:space="0" w:color="auto"/>
      </w:divBdr>
    </w:div>
    <w:div w:id="2143959136">
      <w:bodyDiv w:val="1"/>
      <w:marLeft w:val="0"/>
      <w:marRight w:val="0"/>
      <w:marTop w:val="0"/>
      <w:marBottom w:val="0"/>
      <w:divBdr>
        <w:top w:val="none" w:sz="0" w:space="0" w:color="auto"/>
        <w:left w:val="none" w:sz="0" w:space="0" w:color="auto"/>
        <w:bottom w:val="none" w:sz="0" w:space="0" w:color="auto"/>
        <w:right w:val="none" w:sz="0" w:space="0" w:color="auto"/>
      </w:divBdr>
    </w:div>
    <w:div w:id="214403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wielgus@advancedpr.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F5CDA00187AE4CA5BC3370AC228B50" ma:contentTypeVersion="" ma:contentTypeDescription="Create a new document." ma:contentTypeScope="" ma:versionID="db573fd974f5937902155848c7e93c35">
  <xsd:schema xmlns:xsd="http://www.w3.org/2001/XMLSchema" xmlns:xs="http://www.w3.org/2001/XMLSchema" xmlns:p="http://schemas.microsoft.com/office/2006/metadata/properties" xmlns:ns2="6484407c-6b28-4514-8f82-e2adaf9bfafd" xmlns:ns3="a1eb84f7-fc1c-4139-94e8-ed0f44b5eae9" targetNamespace="http://schemas.microsoft.com/office/2006/metadata/properties" ma:root="true" ma:fieldsID="9abd524d9dcbe71d81789ac5ee8b51ce" ns2:_="" ns3:_="">
    <xsd:import namespace="6484407c-6b28-4514-8f82-e2adaf9bfafd"/>
    <xsd:import namespace="a1eb84f7-fc1c-4139-94e8-ed0f44b5ea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4407c-6b28-4514-8f82-e2adaf9bf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eb84f7-fc1c-4139-94e8-ed0f44b5ea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4EFC9-35EE-4859-9C69-C885A2B064D5}">
  <ds:schemaRefs>
    <ds:schemaRef ds:uri="http://schemas.microsoft.com/sharepoint/v3/contenttype/forms"/>
  </ds:schemaRefs>
</ds:datastoreItem>
</file>

<file path=customXml/itemProps2.xml><?xml version="1.0" encoding="utf-8"?>
<ds:datastoreItem xmlns:ds="http://schemas.openxmlformats.org/officeDocument/2006/customXml" ds:itemID="{C42248B1-B157-4406-B378-EB9D206702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852F7D-48B8-4474-80A6-C674AADE2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4407c-6b28-4514-8f82-e2adaf9bfafd"/>
    <ds:schemaRef ds:uri="a1eb84f7-fc1c-4139-94e8-ed0f44b5e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E1DB38-201F-436C-B114-6E2B8CF1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4514</Characters>
  <Application>Microsoft Office Word</Application>
  <DocSecurity>0</DocSecurity>
  <Lines>37</Lines>
  <Paragraphs>10</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2021-10-08T11:48:00Z</dcterms:created>
  <dcterms:modified xsi:type="dcterms:W3CDTF">2021-10-11T07:22:00Z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0x010100BBF5CDA00187AE4CA5BC3370AC228B50</vt:lpwstr>
  </property>
</Properties>
</file>